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41" w:rsidRDefault="00857B41" w:rsidP="00857B41"/>
    <w:p w:rsidR="00653BDB" w:rsidRDefault="00653BDB" w:rsidP="00857B41"/>
    <w:p w:rsidR="00653BDB" w:rsidRPr="00671619" w:rsidRDefault="00653BDB" w:rsidP="00857B41">
      <w:pPr>
        <w:rPr>
          <w:b/>
        </w:rPr>
      </w:pPr>
      <w:r w:rsidRPr="00671619">
        <w:rPr>
          <w:b/>
        </w:rPr>
        <w:t>Bewilligung</w:t>
      </w:r>
      <w:r w:rsidR="00762B29">
        <w:rPr>
          <w:b/>
        </w:rPr>
        <w:t>serteilung</w:t>
      </w:r>
      <w:r w:rsidR="00DE303F">
        <w:rPr>
          <w:b/>
        </w:rPr>
        <w:t xml:space="preserve"> für das </w:t>
      </w:r>
      <w:r w:rsidR="003B564A">
        <w:rPr>
          <w:b/>
        </w:rPr>
        <w:t xml:space="preserve">befristete </w:t>
      </w:r>
      <w:r w:rsidR="00DE303F">
        <w:rPr>
          <w:b/>
        </w:rPr>
        <w:t>Ab</w:t>
      </w:r>
      <w:r w:rsidR="005B10ED">
        <w:rPr>
          <w:b/>
        </w:rPr>
        <w:t>stellen von Wohnwagen der</w:t>
      </w:r>
      <w:r w:rsidR="00671619" w:rsidRPr="00671619">
        <w:rPr>
          <w:b/>
        </w:rPr>
        <w:t xml:space="preserve"> Fahrenden</w:t>
      </w:r>
    </w:p>
    <w:p w:rsidR="00671619" w:rsidRDefault="00671619" w:rsidP="00857B41"/>
    <w:p w:rsidR="007C6732" w:rsidRDefault="00DE303F" w:rsidP="00857B41">
      <w:r>
        <w:t>Die Bewilligung für das Ab</w:t>
      </w:r>
      <w:r w:rsidR="005B10ED">
        <w:t>stellen von Wohnwagen der</w:t>
      </w:r>
      <w:r w:rsidR="007C6732">
        <w:t xml:space="preserve"> Fahrenden wird gemäss Gemeinderatsbeschluss vom </w:t>
      </w:r>
      <w:r w:rsidR="00762B29" w:rsidRPr="00762B29">
        <w:rPr>
          <w:highlight w:val="yellow"/>
        </w:rPr>
        <w:t>XX.XX.XXXX</w:t>
      </w:r>
      <w:r w:rsidR="00762B29">
        <w:t xml:space="preserve"> an folgende Person für das Grundstück KTN </w:t>
      </w:r>
      <w:r w:rsidR="00762B29" w:rsidRPr="00762B29">
        <w:rPr>
          <w:highlight w:val="yellow"/>
        </w:rPr>
        <w:t>XXX</w:t>
      </w:r>
      <w:r w:rsidR="00762B29">
        <w:t xml:space="preserve"> (</w:t>
      </w:r>
      <w:r w:rsidR="00762B29" w:rsidRPr="00762B29">
        <w:rPr>
          <w:highlight w:val="yellow"/>
        </w:rPr>
        <w:t>Gemeinde Z</w:t>
      </w:r>
      <w:r w:rsidR="00762B29">
        <w:t xml:space="preserve">) </w:t>
      </w:r>
      <w:r w:rsidR="003451D5">
        <w:t xml:space="preserve">unter Auflagen </w:t>
      </w:r>
      <w:r w:rsidR="00762B29">
        <w:t>erteilt:</w:t>
      </w:r>
    </w:p>
    <w:p w:rsidR="007C6732" w:rsidRDefault="007C6732" w:rsidP="00857B41"/>
    <w:p w:rsidR="00653BDB" w:rsidRDefault="00762B29" w:rsidP="00857B41">
      <w:r w:rsidRPr="00762B29">
        <w:rPr>
          <w:highlight w:val="yellow"/>
        </w:rPr>
        <w:t>XYZ</w:t>
      </w:r>
    </w:p>
    <w:p w:rsidR="00762B29" w:rsidRDefault="00762B29" w:rsidP="00857B41"/>
    <w:p w:rsidR="00762B29" w:rsidRDefault="00762B29" w:rsidP="00762B29">
      <w:r>
        <w:t>– nachfolgend „Gesuchsteller“ genannt –</w:t>
      </w:r>
    </w:p>
    <w:p w:rsidR="00653BDB" w:rsidRDefault="00653BDB" w:rsidP="00857B41"/>
    <w:p w:rsidR="00653BDB" w:rsidRDefault="00653BDB" w:rsidP="00857B41">
      <w:r>
        <w:t xml:space="preserve">KTN: </w:t>
      </w:r>
      <w:r w:rsidR="00762B29" w:rsidRPr="00762B29">
        <w:rPr>
          <w:highlight w:val="yellow"/>
        </w:rPr>
        <w:t>XXX</w:t>
      </w:r>
    </w:p>
    <w:p w:rsidR="00653BDB" w:rsidRDefault="00653BDB" w:rsidP="00857B41"/>
    <w:p w:rsidR="00653BDB" w:rsidRDefault="00653BDB" w:rsidP="00857B41">
      <w:r>
        <w:t xml:space="preserve">Dauer: </w:t>
      </w:r>
      <w:r w:rsidR="00762B29">
        <w:t>[</w:t>
      </w:r>
      <w:r w:rsidR="00762B29" w:rsidRPr="00762B29">
        <w:rPr>
          <w:highlight w:val="yellow"/>
        </w:rPr>
        <w:t>Anfangsdatum</w:t>
      </w:r>
      <w:r w:rsidR="00762B29" w:rsidRPr="00F73C25">
        <w:t>]</w:t>
      </w:r>
      <w:r w:rsidRPr="00F73C25">
        <w:t xml:space="preserve"> – </w:t>
      </w:r>
      <w:r w:rsidR="00762B29" w:rsidRPr="00F73C25">
        <w:t>[</w:t>
      </w:r>
      <w:r w:rsidR="00762B29" w:rsidRPr="00762B29">
        <w:rPr>
          <w:highlight w:val="yellow"/>
        </w:rPr>
        <w:t>Enddatum</w:t>
      </w:r>
      <w:r w:rsidR="00762B29" w:rsidRPr="00F73C25">
        <w:t>]</w:t>
      </w:r>
    </w:p>
    <w:p w:rsidR="001764B5" w:rsidRDefault="001764B5" w:rsidP="00653BDB"/>
    <w:p w:rsidR="00970F06" w:rsidRDefault="00970F06" w:rsidP="00653BDB">
      <w:pPr>
        <w:rPr>
          <w:u w:val="single"/>
        </w:rPr>
      </w:pPr>
    </w:p>
    <w:p w:rsidR="00762B29" w:rsidRPr="00762B29" w:rsidRDefault="00DD6927" w:rsidP="00653BDB">
      <w:pPr>
        <w:rPr>
          <w:u w:val="single"/>
        </w:rPr>
      </w:pPr>
      <w:r>
        <w:rPr>
          <w:u w:val="single"/>
        </w:rPr>
        <w:t>Ausgangslage</w:t>
      </w:r>
    </w:p>
    <w:p w:rsidR="001764B5" w:rsidRDefault="00912744" w:rsidP="00653BDB">
      <w:r>
        <w:t xml:space="preserve">Gemäss § 70 Abs. 2 des kantonalen Planungs- und Baugesetzes vom 14. Mai 1987 (PBG, SRSZ 400.100 dürfen </w:t>
      </w:r>
      <w:r w:rsidRPr="00912744">
        <w:t>Wohnwagen, Mo</w:t>
      </w:r>
      <w:r>
        <w:t xml:space="preserve">bilheime und dergleichen </w:t>
      </w:r>
      <w:r w:rsidRPr="00912744">
        <w:t>zur Benützung für mehr als 48 Stunden nur auf bewilligten Ca</w:t>
      </w:r>
      <w:r>
        <w:t>mpingplätzen aufgestellt werden. D</w:t>
      </w:r>
      <w:r w:rsidR="001764B5">
        <w:t xml:space="preserve">ie Bewilligungsbehörde </w:t>
      </w:r>
      <w:r>
        <w:t xml:space="preserve">kann </w:t>
      </w:r>
      <w:r w:rsidR="001764B5">
        <w:t>Fahrenden das Aufstellen von Wohnwagen und deren Benützung ausserhalb von Campingplätzen an geeigneten Standorten gestatten</w:t>
      </w:r>
      <w:r>
        <w:t xml:space="preserve"> (§ 70 Abs. 2 PBG)</w:t>
      </w:r>
      <w:r w:rsidR="001764B5">
        <w:t>. Die Bewilligungsbehörde ist der Gemeinderat</w:t>
      </w:r>
      <w:r w:rsidR="00F16425">
        <w:t xml:space="preserve"> der Standortgemeinde</w:t>
      </w:r>
      <w:r w:rsidR="001764B5">
        <w:t xml:space="preserve"> (§</w:t>
      </w:r>
      <w:r w:rsidR="00F5623A">
        <w:t> </w:t>
      </w:r>
      <w:r w:rsidR="001764B5">
        <w:t>76 Abs. 1 PBG).</w:t>
      </w:r>
    </w:p>
    <w:p w:rsidR="001764B5" w:rsidRDefault="001764B5" w:rsidP="001764B5"/>
    <w:p w:rsidR="00DD6927" w:rsidRDefault="00762B29" w:rsidP="001764B5">
      <w:r>
        <w:t xml:space="preserve">Der Gesuchsteller beabsichtigt, </w:t>
      </w:r>
      <w:r w:rsidR="00F16425">
        <w:t>einer Gruppe von Fahrenden</w:t>
      </w:r>
      <w:r w:rsidR="00970F06">
        <w:t xml:space="preserve"> das Recht ein</w:t>
      </w:r>
      <w:r w:rsidR="005B10ED">
        <w:t>z</w:t>
      </w:r>
      <w:r w:rsidR="00970F06">
        <w:t>ur</w:t>
      </w:r>
      <w:r w:rsidR="005B10ED">
        <w:t>äumen,</w:t>
      </w:r>
      <w:r w:rsidR="00F16425">
        <w:t xml:space="preserve"> </w:t>
      </w:r>
      <w:r>
        <w:t xml:space="preserve">sich </w:t>
      </w:r>
      <w:r w:rsidR="00F16425">
        <w:t xml:space="preserve">mit ihren Fahrzeugen und Wohnwagen auf seinem Grundstück </w:t>
      </w:r>
      <w:r w:rsidR="00F16425" w:rsidRPr="00762B29">
        <w:rPr>
          <w:highlight w:val="yellow"/>
        </w:rPr>
        <w:t xml:space="preserve">KTN </w:t>
      </w:r>
      <w:r w:rsidRPr="00762B29">
        <w:rPr>
          <w:highlight w:val="yellow"/>
        </w:rPr>
        <w:t>XXX</w:t>
      </w:r>
      <w:r w:rsidR="00F16425" w:rsidRPr="00762B29">
        <w:rPr>
          <w:highlight w:val="yellow"/>
        </w:rPr>
        <w:t xml:space="preserve"> </w:t>
      </w:r>
      <w:r w:rsidRPr="00762B29">
        <w:rPr>
          <w:highlight w:val="yellow"/>
        </w:rPr>
        <w:t>Gemeinde Z</w:t>
      </w:r>
      <w:r w:rsidR="00F16425">
        <w:t xml:space="preserve"> </w:t>
      </w:r>
      <w:r w:rsidR="00F73C25">
        <w:t>vom</w:t>
      </w:r>
      <w:r w:rsidR="00F16425">
        <w:t xml:space="preserve"> </w:t>
      </w:r>
      <w:r>
        <w:t>[</w:t>
      </w:r>
      <w:r w:rsidRPr="00762B29">
        <w:rPr>
          <w:highlight w:val="yellow"/>
        </w:rPr>
        <w:t>Anfangsdatum</w:t>
      </w:r>
      <w:r w:rsidRPr="00F73C25">
        <w:t>]</w:t>
      </w:r>
      <w:r w:rsidR="00F73C25">
        <w:t xml:space="preserve"> bis maximal </w:t>
      </w:r>
      <w:r w:rsidRPr="00F73C25">
        <w:t>[</w:t>
      </w:r>
      <w:r w:rsidRPr="00762B29">
        <w:rPr>
          <w:highlight w:val="yellow"/>
        </w:rPr>
        <w:t>Enddatum</w:t>
      </w:r>
      <w:r w:rsidRPr="00F73C25">
        <w:t>]</w:t>
      </w:r>
      <w:r>
        <w:t xml:space="preserve"> </w:t>
      </w:r>
      <w:r w:rsidR="005B10ED">
        <w:t>aufzuhalten</w:t>
      </w:r>
      <w:r w:rsidR="00F16425">
        <w:t xml:space="preserve">. </w:t>
      </w:r>
      <w:r w:rsidR="00F5623A">
        <w:t xml:space="preserve">Bei der Gruppe Fahrenden handelt sich </w:t>
      </w:r>
      <w:r w:rsidR="00F73C25">
        <w:t xml:space="preserve">um </w:t>
      </w:r>
      <w:r w:rsidR="00F73C25" w:rsidRPr="00F73C25">
        <w:rPr>
          <w:highlight w:val="yellow"/>
        </w:rPr>
        <w:t>X</w:t>
      </w:r>
      <w:r w:rsidR="00F73C25">
        <w:t xml:space="preserve"> Fahrzeuge inkl. Wohnwagen mit </w:t>
      </w:r>
      <w:r w:rsidR="00F73C25" w:rsidRPr="00F73C25">
        <w:rPr>
          <w:highlight w:val="yellow"/>
        </w:rPr>
        <w:t>X</w:t>
      </w:r>
      <w:r w:rsidR="00F73C25">
        <w:t xml:space="preserve"> darin lebenden Personen. </w:t>
      </w:r>
      <w:r>
        <w:t>Da es hierfür einer vorgängigen kommunalen Bewilligung bedarf, hat der Gesuchsteller</w:t>
      </w:r>
      <w:r w:rsidR="001764B5">
        <w:t xml:space="preserve"> am </w:t>
      </w:r>
      <w:r>
        <w:t>[</w:t>
      </w:r>
      <w:r w:rsidRPr="00762B29">
        <w:rPr>
          <w:highlight w:val="yellow"/>
        </w:rPr>
        <w:t>Datum</w:t>
      </w:r>
      <w:r>
        <w:t>]</w:t>
      </w:r>
      <w:r w:rsidR="001764B5">
        <w:t xml:space="preserve"> ein </w:t>
      </w:r>
      <w:r w:rsidR="001764B5" w:rsidRPr="00526211">
        <w:t>schriftliches</w:t>
      </w:r>
      <w:r w:rsidR="001764B5">
        <w:t xml:space="preserve"> Gesuch um Bewilligung </w:t>
      </w:r>
      <w:r w:rsidR="00F16425">
        <w:t xml:space="preserve">eines vorübergehenden </w:t>
      </w:r>
      <w:r w:rsidR="00671619">
        <w:t xml:space="preserve">Halteplatzes für Fahrende </w:t>
      </w:r>
      <w:r w:rsidR="00F16425">
        <w:t xml:space="preserve">eingereicht. </w:t>
      </w:r>
    </w:p>
    <w:p w:rsidR="00723A0D" w:rsidRDefault="00723A0D" w:rsidP="001764B5">
      <w:pPr>
        <w:rPr>
          <w:u w:val="single"/>
        </w:rPr>
      </w:pPr>
    </w:p>
    <w:p w:rsidR="002A3038" w:rsidRPr="002A3038" w:rsidRDefault="002A3038" w:rsidP="001764B5">
      <w:pPr>
        <w:rPr>
          <w:u w:val="single"/>
        </w:rPr>
      </w:pPr>
      <w:r w:rsidRPr="002A3038">
        <w:rPr>
          <w:u w:val="single"/>
        </w:rPr>
        <w:t>Erwägungen</w:t>
      </w:r>
    </w:p>
    <w:p w:rsidR="00E1653F" w:rsidRDefault="00F16425" w:rsidP="001764B5">
      <w:r>
        <w:t xml:space="preserve">Die Bewilligung für einen </w:t>
      </w:r>
      <w:r w:rsidR="003451D5">
        <w:t>befristeten Halte</w:t>
      </w:r>
      <w:r>
        <w:t xml:space="preserve">platz für Fahrende kann vom Gemeinderat insbesondere dann erteilt werden, wenn sichergestellt ist, dass (1) den Fahrenden ausreichend Frischwasser, (2) geeignete und genügend Behälter für die Entsorgung des Abfalls </w:t>
      </w:r>
      <w:r w:rsidR="00213795">
        <w:t xml:space="preserve">sowie (3) </w:t>
      </w:r>
      <w:r w:rsidR="00F5623A">
        <w:t xml:space="preserve">ordnungsgemässe Entsorgung des Abwassers </w:t>
      </w:r>
      <w:r w:rsidR="005B10ED">
        <w:t>zur Verfügung stehen</w:t>
      </w:r>
      <w:r w:rsidR="00213795">
        <w:t>. Weiter darf das Grundstück nicht in einer Gewässerschutzzone liegen</w:t>
      </w:r>
      <w:r w:rsidR="00723A0D">
        <w:t xml:space="preserve"> und es dürfen der Bewilligungserteilung keine überwiegenden öffentlichen Interessen entgegenstehen</w:t>
      </w:r>
      <w:r w:rsidR="00213795">
        <w:t xml:space="preserve">. </w:t>
      </w:r>
    </w:p>
    <w:p w:rsidR="00424F5F" w:rsidRDefault="00424F5F" w:rsidP="001764B5"/>
    <w:p w:rsidR="00E1653F" w:rsidRDefault="00213795" w:rsidP="001764B5">
      <w:r>
        <w:t xml:space="preserve">Das Grundstück KTN </w:t>
      </w:r>
      <w:r w:rsidR="00E1653F" w:rsidRPr="00762B29">
        <w:rPr>
          <w:highlight w:val="yellow"/>
        </w:rPr>
        <w:t>XXX</w:t>
      </w:r>
      <w:r w:rsidR="00E1653F">
        <w:t xml:space="preserve"> (</w:t>
      </w:r>
      <w:r w:rsidR="00E1653F" w:rsidRPr="00762B29">
        <w:rPr>
          <w:highlight w:val="yellow"/>
        </w:rPr>
        <w:t>Gemeinde Z</w:t>
      </w:r>
      <w:r w:rsidR="00E1653F">
        <w:t xml:space="preserve">) </w:t>
      </w:r>
      <w:r>
        <w:t xml:space="preserve">liegt in der </w:t>
      </w:r>
      <w:r w:rsidR="00E1653F">
        <w:t>[</w:t>
      </w:r>
      <w:r w:rsidR="00E1653F" w:rsidRPr="00E1653F">
        <w:rPr>
          <w:highlight w:val="yellow"/>
        </w:rPr>
        <w:t>Landwirtschafts-/Bau-</w:t>
      </w:r>
      <w:r w:rsidR="00E1653F">
        <w:t>]</w:t>
      </w:r>
      <w:proofErr w:type="spellStart"/>
      <w:r>
        <w:t>zone</w:t>
      </w:r>
      <w:proofErr w:type="spellEnd"/>
      <w:r>
        <w:t xml:space="preserve"> und umfasst rund </w:t>
      </w:r>
      <w:r w:rsidR="00E1653F" w:rsidRPr="00E1653F">
        <w:rPr>
          <w:highlight w:val="yellow"/>
        </w:rPr>
        <w:t>XX</w:t>
      </w:r>
      <w:r>
        <w:t xml:space="preserve"> Aren Land. Eigentümer</w:t>
      </w:r>
      <w:r w:rsidR="005B10ED">
        <w:t xml:space="preserve"> dieses Grundstücks</w:t>
      </w:r>
      <w:r>
        <w:t xml:space="preserve"> ist der Gesuchsteller</w:t>
      </w:r>
      <w:r w:rsidR="005B10ED">
        <w:t xml:space="preserve"> selber</w:t>
      </w:r>
      <w:r>
        <w:t>. Das Grundstück liegt nicht in einer Gewässerschutzzone.</w:t>
      </w:r>
      <w:r w:rsidR="00424F5F">
        <w:t xml:space="preserve"> Weiter bestätigt</w:t>
      </w:r>
      <w:r>
        <w:t xml:space="preserve"> </w:t>
      </w:r>
      <w:r w:rsidR="00424F5F">
        <w:t xml:space="preserve">der Gesuchsteller </w:t>
      </w:r>
      <w:r w:rsidR="00391177">
        <w:t>in seinem</w:t>
      </w:r>
      <w:r w:rsidR="00424F5F">
        <w:t xml:space="preserve"> Gesuch, dass den Fahrenden während der ganzen Zeit ausreichend Frischwasser, geeignete und genügend Behälter für die Entsorgung des Abfalls sowie </w:t>
      </w:r>
      <w:r w:rsidR="00F5623A">
        <w:t>des Abwassers</w:t>
      </w:r>
      <w:r w:rsidR="00424F5F">
        <w:t xml:space="preserve"> zur Verfügung stehen werden.</w:t>
      </w:r>
    </w:p>
    <w:p w:rsidR="0038012E" w:rsidRDefault="0038012E" w:rsidP="001764B5"/>
    <w:p w:rsidR="00AF151B" w:rsidRDefault="00E1653F" w:rsidP="001764B5">
      <w:r>
        <w:t xml:space="preserve">Die Dauer von </w:t>
      </w:r>
      <w:r w:rsidRPr="00E1653F">
        <w:rPr>
          <w:highlight w:val="yellow"/>
        </w:rPr>
        <w:t>X</w:t>
      </w:r>
      <w:r w:rsidR="005E6812">
        <w:t xml:space="preserve"> Wochen liegt im üblichen Rahmen und ist ein angemessener Zeitraum</w:t>
      </w:r>
      <w:r w:rsidR="00FB78F3">
        <w:t xml:space="preserve"> für einen </w:t>
      </w:r>
      <w:r w:rsidR="00671619">
        <w:t>Halteplatz für Spontanhalte</w:t>
      </w:r>
      <w:r w:rsidR="005E6812">
        <w:t>.</w:t>
      </w:r>
      <w:r w:rsidR="00FF4FC2">
        <w:t xml:space="preserve"> </w:t>
      </w:r>
      <w:r w:rsidR="002C1CA6">
        <w:t xml:space="preserve">Der Bewilligungserteilung stehen auch keine überwiegenden öffentlichen Interessen entgegen. </w:t>
      </w:r>
      <w:r w:rsidR="00FF4FC2">
        <w:t>Die Voraussetzungen für einen geeigneten Stan</w:t>
      </w:r>
      <w:r w:rsidR="00526211">
        <w:t>dort sind deshalb erfüllt. Eine befristete</w:t>
      </w:r>
      <w:r w:rsidR="00FF4FC2">
        <w:t xml:space="preserve"> Bewilligung des Standplatzes für Fahrende auf </w:t>
      </w:r>
      <w:r w:rsidRPr="00762B29">
        <w:rPr>
          <w:highlight w:val="yellow"/>
        </w:rPr>
        <w:lastRenderedPageBreak/>
        <w:t>KTN XXX Gemeinde Z</w:t>
      </w:r>
      <w:r>
        <w:t xml:space="preserve"> </w:t>
      </w:r>
      <w:r w:rsidR="001746D0">
        <w:t>vom [</w:t>
      </w:r>
      <w:r w:rsidR="001746D0" w:rsidRPr="00762B29">
        <w:rPr>
          <w:highlight w:val="yellow"/>
        </w:rPr>
        <w:t>Anfangsdatum</w:t>
      </w:r>
      <w:r w:rsidR="001746D0" w:rsidRPr="00F73C25">
        <w:t>]</w:t>
      </w:r>
      <w:r w:rsidR="001746D0">
        <w:t xml:space="preserve"> bis maximal </w:t>
      </w:r>
      <w:r w:rsidR="001746D0" w:rsidRPr="00F73C25">
        <w:t>[</w:t>
      </w:r>
      <w:r w:rsidR="001746D0" w:rsidRPr="00762B29">
        <w:rPr>
          <w:highlight w:val="yellow"/>
        </w:rPr>
        <w:t>Enddatum</w:t>
      </w:r>
      <w:r w:rsidR="001746D0" w:rsidRPr="00F73C25">
        <w:t>]</w:t>
      </w:r>
      <w:r w:rsidR="00671619">
        <w:t xml:space="preserve"> </w:t>
      </w:r>
      <w:r w:rsidR="00526211">
        <w:t>kann</w:t>
      </w:r>
      <w:r w:rsidR="00671619">
        <w:t xml:space="preserve"> somit</w:t>
      </w:r>
      <w:r w:rsidR="00526211">
        <w:t xml:space="preserve"> grundsätzlich</w:t>
      </w:r>
      <w:r w:rsidR="00671619">
        <w:t xml:space="preserve"> </w:t>
      </w:r>
      <w:r w:rsidR="00526211">
        <w:t>bewilligt werden</w:t>
      </w:r>
      <w:r w:rsidR="00FF4FC2">
        <w:t xml:space="preserve">. </w:t>
      </w:r>
    </w:p>
    <w:p w:rsidR="00AF151B" w:rsidRDefault="00AF151B" w:rsidP="001764B5"/>
    <w:p w:rsidR="00AF151B" w:rsidRDefault="00AF151B" w:rsidP="00AF151B">
      <w:r>
        <w:t>An diese befristete Bewilligung werden folgende Auflagen geknüpft:</w:t>
      </w:r>
    </w:p>
    <w:p w:rsidR="00AF151B" w:rsidRDefault="00AF151B" w:rsidP="00AF151B">
      <w:pPr>
        <w:pStyle w:val="Listenabsatz"/>
        <w:numPr>
          <w:ilvl w:val="0"/>
          <w:numId w:val="2"/>
        </w:numPr>
      </w:pPr>
      <w:r>
        <w:t xml:space="preserve">Der Gesuchsteller stellt den Fahrenden auf seinem Grundstück ausreichend Behälter für die Entsorgung des Abfalls zur Verfügung und übernimmt deren anschliessende Entsorgung. </w:t>
      </w:r>
    </w:p>
    <w:p w:rsidR="00AF151B" w:rsidRDefault="00AF151B" w:rsidP="00970F06">
      <w:pPr>
        <w:pStyle w:val="Listenabsatz"/>
        <w:numPr>
          <w:ilvl w:val="0"/>
          <w:numId w:val="2"/>
        </w:numPr>
      </w:pPr>
      <w:r>
        <w:t xml:space="preserve">Der Gesuchsteller hat sicherzustellen, dass </w:t>
      </w:r>
      <w:r w:rsidR="005A080F">
        <w:t>das Ab</w:t>
      </w:r>
      <w:r w:rsidR="00F5623A">
        <w:t>wasser</w:t>
      </w:r>
      <w:r>
        <w:t xml:space="preserve"> der Fahrenden ordnungsgemäss entsorgt wird</w:t>
      </w:r>
      <w:r w:rsidR="00970F06">
        <w:t xml:space="preserve"> und die Frischwasserzufuhr </w:t>
      </w:r>
      <w:r>
        <w:t xml:space="preserve">während des Aufenthalts </w:t>
      </w:r>
      <w:r w:rsidR="00723A0D">
        <w:t xml:space="preserve">ausreichend </w:t>
      </w:r>
      <w:r>
        <w:t>gewährleistet</w:t>
      </w:r>
      <w:r w:rsidR="00970F06">
        <w:t xml:space="preserve"> ist</w:t>
      </w:r>
      <w:r>
        <w:t xml:space="preserve">. </w:t>
      </w:r>
    </w:p>
    <w:p w:rsidR="00AF151B" w:rsidRDefault="00AF151B" w:rsidP="00AF151B">
      <w:pPr>
        <w:pStyle w:val="Listenabsatz"/>
        <w:numPr>
          <w:ilvl w:val="0"/>
          <w:numId w:val="2"/>
        </w:numPr>
      </w:pPr>
      <w:r>
        <w:t xml:space="preserve">Der Gesuchsteller </w:t>
      </w:r>
      <w:r w:rsidR="006D2C8A">
        <w:t>ist dafür verantwortlich</w:t>
      </w:r>
      <w:r>
        <w:t>, dass die Fahrenden das Grundstück bis spätestens [</w:t>
      </w:r>
      <w:r w:rsidRPr="00AF151B">
        <w:rPr>
          <w:highlight w:val="yellow"/>
        </w:rPr>
        <w:t>Enddatum</w:t>
      </w:r>
      <w:r w:rsidR="00912744">
        <w:t>]</w:t>
      </w:r>
      <w:r>
        <w:t xml:space="preserve"> verlassen</w:t>
      </w:r>
      <w:r w:rsidR="006D2C8A">
        <w:t xml:space="preserve"> haben</w:t>
      </w:r>
      <w:r>
        <w:t>.</w:t>
      </w:r>
    </w:p>
    <w:p w:rsidR="00AF151B" w:rsidRDefault="00AF151B" w:rsidP="001764B5"/>
    <w:p w:rsidR="00213795" w:rsidRDefault="001746D0" w:rsidP="00526211">
      <w:r>
        <w:t>Die obigen Auflagen sind zu jederzeit einzuhalt</w:t>
      </w:r>
      <w:r w:rsidR="0038012E">
        <w:t>en</w:t>
      </w:r>
      <w:r w:rsidR="00970F06">
        <w:t xml:space="preserve"> und vom Gesuchsteller zu überwachen</w:t>
      </w:r>
      <w:r w:rsidR="0038012E">
        <w:t xml:space="preserve">. Verstösse dagegen </w:t>
      </w:r>
      <w:r w:rsidR="00526211">
        <w:t>werden</w:t>
      </w:r>
      <w:r w:rsidR="00526211" w:rsidRPr="00526211">
        <w:t xml:space="preserve"> gemäss Art. 292 Strafgesetzbuch mit Busse bestraft.</w:t>
      </w:r>
    </w:p>
    <w:p w:rsidR="00526211" w:rsidRDefault="00526211" w:rsidP="001764B5"/>
    <w:p w:rsidR="00723A0D" w:rsidRDefault="00526211" w:rsidP="00723A0D">
      <w:r>
        <w:t xml:space="preserve">Weiter hat der Gesuchsteller als Vermieter nach Art. 684 ZGB dafür zu sorgen, dass die Fahrenden während ihres Aufenthalts </w:t>
      </w:r>
      <w:r w:rsidR="00F5623A">
        <w:t xml:space="preserve">nicht </w:t>
      </w:r>
      <w:r>
        <w:t xml:space="preserve">von seinem Grundstück auf das Grundstück der Nachbarn </w:t>
      </w:r>
      <w:r w:rsidR="005A080F">
        <w:t>übermä</w:t>
      </w:r>
      <w:r w:rsidR="00F5623A">
        <w:t>ssig einwirken</w:t>
      </w:r>
      <w:r>
        <w:t>. Dazu zählen u.a. Lärm-, Geruchs- und Schmutzemissionen.</w:t>
      </w:r>
      <w:r w:rsidR="00723A0D">
        <w:t xml:space="preserve"> Dem Gesuchsteller wird empfohlen, einen </w:t>
      </w:r>
      <w:r w:rsidR="00931010">
        <w:t xml:space="preserve">schriftlichen </w:t>
      </w:r>
      <w:r w:rsidR="00723A0D">
        <w:t>Mietvertrag mit den Fahrenden abzuschliessen</w:t>
      </w:r>
      <w:r w:rsidR="00912744">
        <w:t xml:space="preserve"> und die Bezahlung des vereinbarten Geldbetrages sowie eine Sicherheitsleistung im Voraus zu verlangen</w:t>
      </w:r>
      <w:r w:rsidR="00723A0D">
        <w:t xml:space="preserve">. Darin sind insbesondere die maximale Anzahl Wohnwagen, die maximale Anzahl Mieter (Personen), die </w:t>
      </w:r>
      <w:r w:rsidR="00931010">
        <w:t xml:space="preserve">maximale </w:t>
      </w:r>
      <w:r w:rsidR="00723A0D">
        <w:t>Dauer des Mietverhältnisses, die genaue räumliche Eingrenzung des Standplatzes, der zu zahlende Mietzins, die Bedingungen zur Rückgabe des Platzes an den Vermieter sowie allfällig weitere besondere Vorschriften wie z.B. die Definition von verbotenen Tätigkeiten auf dem Platz oder Einhaltung von Lärmgrenzwerten</w:t>
      </w:r>
      <w:r w:rsidR="00F5623A">
        <w:t xml:space="preserve"> enthalten</w:t>
      </w:r>
      <w:r w:rsidR="00723A0D">
        <w:t xml:space="preserve">. Ein </w:t>
      </w:r>
      <w:r w:rsidR="005C678E">
        <w:t xml:space="preserve">unentgeltlicher </w:t>
      </w:r>
      <w:r w:rsidR="00723A0D">
        <w:t xml:space="preserve">Muster-Mietvertrag kann bei der Gemeindeverwaltung </w:t>
      </w:r>
      <w:r w:rsidR="005C678E">
        <w:t xml:space="preserve">oder beim Volkswirtschaftsdepartement </w:t>
      </w:r>
      <w:r w:rsidR="00F5623A">
        <w:t xml:space="preserve">des Kantons Schwyz </w:t>
      </w:r>
      <w:r w:rsidR="00931010">
        <w:t xml:space="preserve">in elektronischer Form </w:t>
      </w:r>
      <w:r w:rsidR="00723A0D">
        <w:t>bezogen werden.</w:t>
      </w:r>
    </w:p>
    <w:p w:rsidR="0038012E" w:rsidRDefault="00526211" w:rsidP="001764B5">
      <w:r>
        <w:t xml:space="preserve"> </w:t>
      </w:r>
    </w:p>
    <w:p w:rsidR="0038012E" w:rsidRPr="00970F06" w:rsidRDefault="00424F5F" w:rsidP="001764B5">
      <w:pPr>
        <w:rPr>
          <w:u w:val="single"/>
        </w:rPr>
      </w:pPr>
      <w:r>
        <w:rPr>
          <w:u w:val="single"/>
        </w:rPr>
        <w:t>Beschluss des Gemeinderat</w:t>
      </w:r>
      <w:r w:rsidR="00637DC6">
        <w:rPr>
          <w:u w:val="single"/>
        </w:rPr>
        <w:t>e</w:t>
      </w:r>
      <w:r>
        <w:rPr>
          <w:u w:val="single"/>
        </w:rPr>
        <w:t>s</w:t>
      </w:r>
    </w:p>
    <w:p w:rsidR="001764B5" w:rsidRDefault="00DE303F" w:rsidP="00931010">
      <w:pPr>
        <w:ind w:left="360" w:hanging="360"/>
      </w:pPr>
      <w:r>
        <w:t xml:space="preserve">1. </w:t>
      </w:r>
      <w:r w:rsidR="00931010">
        <w:tab/>
      </w:r>
      <w:r>
        <w:t xml:space="preserve">Dem Gesuchsteller </w:t>
      </w:r>
      <w:r w:rsidR="005B10ED">
        <w:t>wird die Bewilligung für das Ab</w:t>
      </w:r>
      <w:r>
        <w:t xml:space="preserve">stellen von Wohnwagen </w:t>
      </w:r>
      <w:r w:rsidR="00931010">
        <w:t xml:space="preserve">der Fahrenden </w:t>
      </w:r>
      <w:r w:rsidR="005B10ED">
        <w:t xml:space="preserve">auf seinem Grundstück </w:t>
      </w:r>
      <w:r w:rsidR="005B10ED" w:rsidRPr="00762B29">
        <w:rPr>
          <w:highlight w:val="yellow"/>
        </w:rPr>
        <w:t>KTN XXX Gemeinde Z</w:t>
      </w:r>
      <w:r w:rsidR="005B10ED">
        <w:t xml:space="preserve"> vom [</w:t>
      </w:r>
      <w:r w:rsidR="005B10ED" w:rsidRPr="00762B29">
        <w:rPr>
          <w:highlight w:val="yellow"/>
        </w:rPr>
        <w:t>Anfangsdatum</w:t>
      </w:r>
      <w:r w:rsidR="005B10ED" w:rsidRPr="00F73C25">
        <w:t>]</w:t>
      </w:r>
      <w:r w:rsidR="005B10ED">
        <w:t xml:space="preserve"> bis </w:t>
      </w:r>
      <w:r w:rsidR="00912744">
        <w:t>längstens</w:t>
      </w:r>
      <w:r w:rsidR="005B10ED">
        <w:t xml:space="preserve"> </w:t>
      </w:r>
      <w:r w:rsidR="005B10ED" w:rsidRPr="00F73C25">
        <w:t>[</w:t>
      </w:r>
      <w:r w:rsidR="005B10ED" w:rsidRPr="00762B29">
        <w:rPr>
          <w:highlight w:val="yellow"/>
        </w:rPr>
        <w:t>Enddatum</w:t>
      </w:r>
      <w:r w:rsidR="005B10ED" w:rsidRPr="00F73C25">
        <w:t>]</w:t>
      </w:r>
      <w:r w:rsidR="005B10ED">
        <w:t xml:space="preserve"> unter Auflagen </w:t>
      </w:r>
      <w:r w:rsidR="003451D5">
        <w:t>erteilt</w:t>
      </w:r>
      <w:r w:rsidR="005B10ED">
        <w:t>.</w:t>
      </w:r>
    </w:p>
    <w:p w:rsidR="005B10ED" w:rsidRDefault="005B10ED" w:rsidP="00653BDB"/>
    <w:p w:rsidR="005B10ED" w:rsidRDefault="005B10ED" w:rsidP="00931010">
      <w:pPr>
        <w:ind w:left="360" w:hanging="360"/>
      </w:pPr>
      <w:r>
        <w:t xml:space="preserve">2. </w:t>
      </w:r>
      <w:r w:rsidR="00931010">
        <w:tab/>
      </w:r>
      <w:r w:rsidR="00AF151B">
        <w:t>Folgende Auflagen sind während des ganzen Bewill</w:t>
      </w:r>
      <w:r w:rsidR="00912744">
        <w:t xml:space="preserve">igungszeitraums einzuhalten, </w:t>
      </w:r>
      <w:r w:rsidR="00AF151B">
        <w:t>vom Gesuchsteller zu überwachen</w:t>
      </w:r>
      <w:r w:rsidR="00912744">
        <w:t xml:space="preserve"> und durchzusetzen</w:t>
      </w:r>
      <w:r w:rsidR="00AF151B">
        <w:t>:</w:t>
      </w:r>
    </w:p>
    <w:p w:rsidR="00970F06" w:rsidRDefault="00970F06" w:rsidP="00970F06">
      <w:pPr>
        <w:pStyle w:val="Listenabsatz"/>
        <w:numPr>
          <w:ilvl w:val="0"/>
          <w:numId w:val="2"/>
        </w:numPr>
      </w:pPr>
      <w:r>
        <w:t xml:space="preserve">Der Gesuchsteller </w:t>
      </w:r>
      <w:r w:rsidR="00912744">
        <w:t xml:space="preserve">hat </w:t>
      </w:r>
      <w:r>
        <w:t xml:space="preserve">den Fahrenden auf seinem Grundstück ausreichend Behälter für die Entsorgung des Abfalls zur Verfügung </w:t>
      </w:r>
      <w:r w:rsidR="00912744">
        <w:t xml:space="preserve">zu stellen </w:t>
      </w:r>
      <w:r>
        <w:t xml:space="preserve">und </w:t>
      </w:r>
      <w:r w:rsidR="00912744">
        <w:t xml:space="preserve">die </w:t>
      </w:r>
      <w:r>
        <w:t>anschliessende Entsorgung</w:t>
      </w:r>
      <w:r w:rsidR="00912744">
        <w:t xml:space="preserve"> zu übernehmen</w:t>
      </w:r>
      <w:r>
        <w:t xml:space="preserve">. </w:t>
      </w:r>
    </w:p>
    <w:p w:rsidR="00970F06" w:rsidRDefault="00970F06" w:rsidP="00970F06">
      <w:pPr>
        <w:pStyle w:val="Listenabsatz"/>
        <w:numPr>
          <w:ilvl w:val="0"/>
          <w:numId w:val="2"/>
        </w:numPr>
      </w:pPr>
      <w:r>
        <w:t xml:space="preserve">Der Gesuchsteller hat sicherzustellen, dass </w:t>
      </w:r>
      <w:r w:rsidR="00F5623A">
        <w:t>das Abwasser</w:t>
      </w:r>
      <w:r>
        <w:t xml:space="preserve"> der Fahrenden ordnungsgemäss entsorgt wird und die Frischwasserzufuhr während des Aufenthalts </w:t>
      </w:r>
      <w:r w:rsidR="00723A0D">
        <w:t xml:space="preserve">ausreichend </w:t>
      </w:r>
      <w:r>
        <w:t xml:space="preserve">gewährleistet ist. </w:t>
      </w:r>
    </w:p>
    <w:p w:rsidR="00970F06" w:rsidRDefault="00970F06" w:rsidP="00970F06">
      <w:pPr>
        <w:pStyle w:val="Listenabsatz"/>
        <w:numPr>
          <w:ilvl w:val="0"/>
          <w:numId w:val="2"/>
        </w:numPr>
      </w:pPr>
      <w:r>
        <w:t>Der Gesuchsteller hat dafür zu sorgen, dass die Fahrenden das Grundstück bis spätestens [</w:t>
      </w:r>
      <w:r w:rsidRPr="00AF151B">
        <w:rPr>
          <w:highlight w:val="yellow"/>
        </w:rPr>
        <w:t>Enddatum</w:t>
      </w:r>
      <w:r>
        <w:t>] verlassen.</w:t>
      </w:r>
    </w:p>
    <w:p w:rsidR="00A82372" w:rsidRDefault="00A82372" w:rsidP="00A82372"/>
    <w:p w:rsidR="00A82372" w:rsidRPr="00A82372" w:rsidRDefault="00A82372" w:rsidP="00931010">
      <w:pPr>
        <w:ind w:left="360" w:hanging="360"/>
      </w:pPr>
      <w:r>
        <w:t xml:space="preserve">3. </w:t>
      </w:r>
      <w:r w:rsidR="00931010">
        <w:tab/>
      </w:r>
      <w:r>
        <w:t xml:space="preserve">Zuwiderhandlungen gegen die Auflagen in diesem Beschluss </w:t>
      </w:r>
      <w:r w:rsidRPr="00A82372">
        <w:t>werden wegen Ungehorsams gegen amtliche Verfügungen</w:t>
      </w:r>
      <w:r>
        <w:t xml:space="preserve"> </w:t>
      </w:r>
      <w:r w:rsidRPr="00A82372">
        <w:t xml:space="preserve">gemäss Art. 292 </w:t>
      </w:r>
      <w:r w:rsidR="002C1CA6">
        <w:t xml:space="preserve">des </w:t>
      </w:r>
      <w:r w:rsidRPr="00A82372">
        <w:t>Strafgesetzbuch</w:t>
      </w:r>
      <w:r w:rsidR="002C1CA6">
        <w:t>es</w:t>
      </w:r>
      <w:r w:rsidR="00F5623A">
        <w:t xml:space="preserve"> mit Busse </w:t>
      </w:r>
      <w:r w:rsidRPr="00A82372">
        <w:t>bestraft.</w:t>
      </w:r>
    </w:p>
    <w:p w:rsidR="00AF151B" w:rsidRDefault="00AF151B" w:rsidP="00AF151B"/>
    <w:p w:rsidR="006D2C8A" w:rsidRDefault="00A82372" w:rsidP="00931010">
      <w:pPr>
        <w:ind w:left="360" w:hanging="360"/>
      </w:pPr>
      <w:r>
        <w:t>4</w:t>
      </w:r>
      <w:r w:rsidR="00970F06">
        <w:t xml:space="preserve">. </w:t>
      </w:r>
      <w:r w:rsidR="00931010">
        <w:tab/>
      </w:r>
      <w:r w:rsidR="006D2C8A">
        <w:t xml:space="preserve">Die </w:t>
      </w:r>
      <w:r w:rsidR="00931010">
        <w:t>Gebühren für diese Bewilligung</w:t>
      </w:r>
      <w:r w:rsidR="006D2C8A">
        <w:t xml:space="preserve"> in der Höhe </w:t>
      </w:r>
      <w:r w:rsidR="006D2C8A" w:rsidRPr="0019712F">
        <w:t xml:space="preserve">von Fr. </w:t>
      </w:r>
      <w:r w:rsidR="00424F5F" w:rsidRPr="0019712F">
        <w:rPr>
          <w:highlight w:val="yellow"/>
        </w:rPr>
        <w:t>XX</w:t>
      </w:r>
      <w:r w:rsidR="006D2C8A">
        <w:t xml:space="preserve"> werden dem Gesuchsteller auferlegt.</w:t>
      </w:r>
      <w:r w:rsidR="006D2C8A">
        <w:br/>
      </w:r>
      <w:bookmarkStart w:id="0" w:name="_GoBack"/>
      <w:bookmarkEnd w:id="0"/>
    </w:p>
    <w:p w:rsidR="00970F06" w:rsidRDefault="00A82372" w:rsidP="00931010">
      <w:pPr>
        <w:ind w:left="360" w:hanging="360"/>
      </w:pPr>
      <w:r>
        <w:lastRenderedPageBreak/>
        <w:t>5</w:t>
      </w:r>
      <w:r w:rsidR="006D2C8A">
        <w:t xml:space="preserve">. </w:t>
      </w:r>
      <w:r w:rsidR="00931010">
        <w:tab/>
      </w:r>
      <w:r w:rsidR="006D2C8A">
        <w:t>Gegen diesen Beschluss kann innert 20 Tagen nach deren Zustellung Beschwerde beim Regierungsrat erhoben werden.</w:t>
      </w:r>
    </w:p>
    <w:p w:rsidR="00970F06" w:rsidRDefault="00970F06" w:rsidP="00AF151B"/>
    <w:p w:rsidR="006D2C8A" w:rsidRDefault="00A82372" w:rsidP="00931010">
      <w:pPr>
        <w:ind w:left="360" w:hanging="360"/>
      </w:pPr>
      <w:r>
        <w:t>6</w:t>
      </w:r>
      <w:r w:rsidR="00970F06">
        <w:t xml:space="preserve">. </w:t>
      </w:r>
      <w:r w:rsidR="00931010">
        <w:tab/>
      </w:r>
      <w:r w:rsidR="006D2C8A">
        <w:t xml:space="preserve">Zustellung an: </w:t>
      </w:r>
    </w:p>
    <w:p w:rsidR="00970F06" w:rsidRDefault="006D2C8A" w:rsidP="006D2C8A">
      <w:pPr>
        <w:pStyle w:val="Listenabsatz"/>
        <w:numPr>
          <w:ilvl w:val="0"/>
          <w:numId w:val="2"/>
        </w:numPr>
      </w:pPr>
      <w:r>
        <w:t>[</w:t>
      </w:r>
      <w:r w:rsidRPr="00424F5F">
        <w:rPr>
          <w:highlight w:val="yellow"/>
        </w:rPr>
        <w:t>Gesuchsteller</w:t>
      </w:r>
      <w:r>
        <w:t>]</w:t>
      </w:r>
    </w:p>
    <w:p w:rsidR="006D2C8A" w:rsidRDefault="006D2C8A" w:rsidP="006D2C8A">
      <w:pPr>
        <w:pStyle w:val="Listenabsatz"/>
        <w:numPr>
          <w:ilvl w:val="0"/>
          <w:numId w:val="2"/>
        </w:numPr>
      </w:pPr>
      <w:r>
        <w:t>Kantonspolize</w:t>
      </w:r>
      <w:r w:rsidR="00424F5F">
        <w:t xml:space="preserve">i Schwyz, </w:t>
      </w:r>
      <w:r w:rsidR="00912744">
        <w:t xml:space="preserve">Zentraldienst, </w:t>
      </w:r>
      <w:r w:rsidR="00424F5F">
        <w:t xml:space="preserve">Bahnhofstrasse 7, </w:t>
      </w:r>
      <w:r w:rsidR="00912744">
        <w:t>Postfach 1212, 6431</w:t>
      </w:r>
      <w:r>
        <w:t xml:space="preserve"> Schwyz</w:t>
      </w:r>
    </w:p>
    <w:p w:rsidR="006D2C8A" w:rsidRDefault="006D2C8A" w:rsidP="006D2C8A">
      <w:pPr>
        <w:pStyle w:val="Listenabsatz"/>
        <w:numPr>
          <w:ilvl w:val="0"/>
          <w:numId w:val="2"/>
        </w:numPr>
      </w:pPr>
      <w:r>
        <w:t xml:space="preserve">Volkswirtschaftsdepartement des Kantons Schwyz, Herr Peter </w:t>
      </w:r>
      <w:proofErr w:type="spellStart"/>
      <w:r>
        <w:t>Reichmuth</w:t>
      </w:r>
      <w:proofErr w:type="spellEnd"/>
      <w:r>
        <w:t xml:space="preserve">, </w:t>
      </w:r>
      <w:r w:rsidR="00424F5F">
        <w:t>Postfach 1180, 6431 Schwyz</w:t>
      </w:r>
    </w:p>
    <w:p w:rsidR="00414851" w:rsidRDefault="00424F5F" w:rsidP="00414851">
      <w:pPr>
        <w:pStyle w:val="Listenabsatz"/>
        <w:numPr>
          <w:ilvl w:val="0"/>
          <w:numId w:val="2"/>
        </w:numPr>
      </w:pPr>
      <w:proofErr w:type="spellStart"/>
      <w:r>
        <w:t>Gemeindekassieramt</w:t>
      </w:r>
      <w:proofErr w:type="spellEnd"/>
    </w:p>
    <w:p w:rsidR="00424F5F" w:rsidRPr="00857B41" w:rsidRDefault="00424F5F" w:rsidP="00424F5F">
      <w:pPr>
        <w:ind w:left="360"/>
      </w:pPr>
    </w:p>
    <w:sectPr w:rsidR="00424F5F" w:rsidRPr="00857B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eGothic">
    <w:panose1 w:val="020B0503040303020204"/>
    <w:charset w:val="00"/>
    <w:family w:val="swiss"/>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592"/>
    <w:multiLevelType w:val="hybridMultilevel"/>
    <w:tmpl w:val="1F50BBD2"/>
    <w:lvl w:ilvl="0" w:tplc="20E08D1E">
      <w:start w:val="3"/>
      <w:numFmt w:val="bullet"/>
      <w:lvlText w:val="-"/>
      <w:lvlJc w:val="left"/>
      <w:pPr>
        <w:ind w:left="720" w:hanging="360"/>
      </w:pPr>
      <w:rPr>
        <w:rFonts w:ascii="TradeGothic" w:eastAsiaTheme="minorHAnsi" w:hAnsi="Trade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19D4D0A"/>
    <w:multiLevelType w:val="hybridMultilevel"/>
    <w:tmpl w:val="C994CF18"/>
    <w:lvl w:ilvl="0" w:tplc="920A2FCA">
      <w:start w:val="2"/>
      <w:numFmt w:val="bullet"/>
      <w:lvlText w:val="-"/>
      <w:lvlJc w:val="left"/>
      <w:pPr>
        <w:ind w:left="720" w:hanging="360"/>
      </w:pPr>
      <w:rPr>
        <w:rFonts w:ascii="TradeGothic" w:eastAsiaTheme="minorHAnsi" w:hAnsi="Trade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69772CF"/>
    <w:multiLevelType w:val="hybridMultilevel"/>
    <w:tmpl w:val="871484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DB"/>
    <w:rsid w:val="001437AD"/>
    <w:rsid w:val="001746D0"/>
    <w:rsid w:val="001764B5"/>
    <w:rsid w:val="0019712F"/>
    <w:rsid w:val="00213795"/>
    <w:rsid w:val="002A3038"/>
    <w:rsid w:val="002C1CA6"/>
    <w:rsid w:val="003451D5"/>
    <w:rsid w:val="0038012E"/>
    <w:rsid w:val="00391177"/>
    <w:rsid w:val="003B564A"/>
    <w:rsid w:val="00414851"/>
    <w:rsid w:val="00424F5F"/>
    <w:rsid w:val="00453A0A"/>
    <w:rsid w:val="00526211"/>
    <w:rsid w:val="005A080F"/>
    <w:rsid w:val="005B10ED"/>
    <w:rsid w:val="005C40DD"/>
    <w:rsid w:val="005C678E"/>
    <w:rsid w:val="005E6812"/>
    <w:rsid w:val="00637DC6"/>
    <w:rsid w:val="00653BDB"/>
    <w:rsid w:val="00671619"/>
    <w:rsid w:val="006D2C8A"/>
    <w:rsid w:val="006F38B9"/>
    <w:rsid w:val="00723A0D"/>
    <w:rsid w:val="00762B29"/>
    <w:rsid w:val="007C6732"/>
    <w:rsid w:val="00817E91"/>
    <w:rsid w:val="00857B41"/>
    <w:rsid w:val="00873C62"/>
    <w:rsid w:val="00912744"/>
    <w:rsid w:val="00931010"/>
    <w:rsid w:val="009609D9"/>
    <w:rsid w:val="00970F06"/>
    <w:rsid w:val="00A82372"/>
    <w:rsid w:val="00AF151B"/>
    <w:rsid w:val="00D7359F"/>
    <w:rsid w:val="00DD6927"/>
    <w:rsid w:val="00DE303F"/>
    <w:rsid w:val="00E1653F"/>
    <w:rsid w:val="00E62449"/>
    <w:rsid w:val="00F16425"/>
    <w:rsid w:val="00F5623A"/>
    <w:rsid w:val="00F73C25"/>
    <w:rsid w:val="00FB78F3"/>
    <w:rsid w:val="00FF4F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B41"/>
    <w:pPr>
      <w:spacing w:after="0" w:line="240" w:lineRule="auto"/>
    </w:pPr>
    <w:rPr>
      <w:rFonts w:ascii="TradeGothic" w:hAnsi="TradeGothic"/>
    </w:rPr>
  </w:style>
  <w:style w:type="paragraph" w:styleId="berschrift1">
    <w:name w:val="heading 1"/>
    <w:basedOn w:val="Standard"/>
    <w:next w:val="Standard"/>
    <w:link w:val="berschrift1Zchn"/>
    <w:uiPriority w:val="9"/>
    <w:qFormat/>
    <w:rsid w:val="001437AD"/>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437AD"/>
    <w:pPr>
      <w:keepNext/>
      <w:keepLines/>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437AD"/>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1437AD"/>
    <w:pPr>
      <w:keepNext/>
      <w:keepLines/>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unhideWhenUsed/>
    <w:qFormat/>
    <w:rsid w:val="001437AD"/>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1437AD"/>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1437AD"/>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1437AD"/>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1437AD"/>
    <w:pPr>
      <w:keepNext/>
      <w:keepLines/>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437AD"/>
    <w:pPr>
      <w:spacing w:after="0" w:line="240" w:lineRule="auto"/>
    </w:pPr>
    <w:rPr>
      <w:rFonts w:ascii="TradeGothic" w:hAnsi="TradeGothic"/>
    </w:rPr>
  </w:style>
  <w:style w:type="character" w:customStyle="1" w:styleId="berschrift1Zchn">
    <w:name w:val="Überschrift 1 Zchn"/>
    <w:basedOn w:val="Absatz-Standardschriftart"/>
    <w:link w:val="berschrift1"/>
    <w:uiPriority w:val="9"/>
    <w:rsid w:val="001437AD"/>
    <w:rPr>
      <w:rFonts w:ascii="TradeGothic" w:eastAsiaTheme="majorEastAsia" w:hAnsi="TradeGothic"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437AD"/>
    <w:rPr>
      <w:rFonts w:ascii="TradeGothic" w:eastAsiaTheme="majorEastAsia" w:hAnsi="TradeGothic"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437AD"/>
    <w:rPr>
      <w:rFonts w:ascii="TradeGothic" w:eastAsiaTheme="majorEastAsia" w:hAnsi="TradeGothic" w:cstheme="majorBidi"/>
      <w:b/>
      <w:bCs/>
      <w:color w:val="4F81BD" w:themeColor="accent1"/>
    </w:rPr>
  </w:style>
  <w:style w:type="character" w:customStyle="1" w:styleId="berschrift4Zchn">
    <w:name w:val="Überschrift 4 Zchn"/>
    <w:basedOn w:val="Absatz-Standardschriftart"/>
    <w:link w:val="berschrift4"/>
    <w:uiPriority w:val="9"/>
    <w:rsid w:val="001437AD"/>
    <w:rPr>
      <w:rFonts w:ascii="TradeGothic" w:eastAsiaTheme="majorEastAsia" w:hAnsi="TradeGothic" w:cstheme="majorBidi"/>
      <w:b/>
      <w:bCs/>
      <w:i/>
      <w:iCs/>
      <w:color w:val="4F81BD" w:themeColor="accent1"/>
    </w:rPr>
  </w:style>
  <w:style w:type="character" w:customStyle="1" w:styleId="berschrift5Zchn">
    <w:name w:val="Überschrift 5 Zchn"/>
    <w:basedOn w:val="Absatz-Standardschriftart"/>
    <w:link w:val="berschrift5"/>
    <w:uiPriority w:val="9"/>
    <w:rsid w:val="001437AD"/>
    <w:rPr>
      <w:rFonts w:ascii="TradeGothic" w:eastAsiaTheme="majorEastAsia" w:hAnsi="TradeGothic" w:cstheme="majorBidi"/>
      <w:color w:val="243F60" w:themeColor="accent1" w:themeShade="7F"/>
    </w:rPr>
  </w:style>
  <w:style w:type="character" w:customStyle="1" w:styleId="berschrift6Zchn">
    <w:name w:val="Überschrift 6 Zchn"/>
    <w:basedOn w:val="Absatz-Standardschriftart"/>
    <w:link w:val="berschrift6"/>
    <w:uiPriority w:val="9"/>
    <w:rsid w:val="001437AD"/>
    <w:rPr>
      <w:rFonts w:ascii="TradeGothic" w:eastAsiaTheme="majorEastAsia" w:hAnsi="TradeGothic" w:cstheme="majorBidi"/>
      <w:i/>
      <w:iCs/>
      <w:color w:val="243F60" w:themeColor="accent1" w:themeShade="7F"/>
    </w:rPr>
  </w:style>
  <w:style w:type="character" w:customStyle="1" w:styleId="berschrift7Zchn">
    <w:name w:val="Überschrift 7 Zchn"/>
    <w:basedOn w:val="Absatz-Standardschriftart"/>
    <w:link w:val="berschrift7"/>
    <w:uiPriority w:val="9"/>
    <w:rsid w:val="001437AD"/>
    <w:rPr>
      <w:rFonts w:ascii="TradeGothic" w:eastAsiaTheme="majorEastAsia" w:hAnsi="TradeGothic" w:cstheme="majorBidi"/>
      <w:i/>
      <w:iCs/>
      <w:color w:val="404040" w:themeColor="text1" w:themeTint="BF"/>
    </w:rPr>
  </w:style>
  <w:style w:type="character" w:customStyle="1" w:styleId="berschrift8Zchn">
    <w:name w:val="Überschrift 8 Zchn"/>
    <w:basedOn w:val="Absatz-Standardschriftart"/>
    <w:link w:val="berschrift8"/>
    <w:uiPriority w:val="9"/>
    <w:rsid w:val="001437AD"/>
    <w:rPr>
      <w:rFonts w:ascii="TradeGothic" w:eastAsiaTheme="majorEastAsia" w:hAnsi="TradeGothic"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437AD"/>
    <w:rPr>
      <w:rFonts w:ascii="TradeGothic" w:eastAsiaTheme="majorEastAsia" w:hAnsi="TradeGothic" w:cstheme="majorBidi"/>
      <w:i/>
      <w:iCs/>
      <w:color w:val="404040" w:themeColor="text1" w:themeTint="BF"/>
      <w:sz w:val="20"/>
      <w:szCs w:val="20"/>
    </w:rPr>
  </w:style>
  <w:style w:type="paragraph" w:styleId="Titel">
    <w:name w:val="Title"/>
    <w:basedOn w:val="Standard"/>
    <w:next w:val="Standard"/>
    <w:link w:val="TitelZchn"/>
    <w:uiPriority w:val="10"/>
    <w:qFormat/>
    <w:rsid w:val="001437A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37AD"/>
    <w:rPr>
      <w:rFonts w:ascii="TradeGothic" w:eastAsiaTheme="majorEastAsia" w:hAnsi="TradeGothic"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437AD"/>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437AD"/>
    <w:rPr>
      <w:rFonts w:ascii="TradeGothic" w:eastAsiaTheme="majorEastAsia" w:hAnsi="TradeGothic" w:cstheme="majorBidi"/>
      <w:i/>
      <w:iCs/>
      <w:color w:val="4F81BD" w:themeColor="accent1"/>
      <w:spacing w:val="15"/>
      <w:sz w:val="24"/>
      <w:szCs w:val="24"/>
    </w:rPr>
  </w:style>
  <w:style w:type="character" w:styleId="SchwacheHervorhebung">
    <w:name w:val="Subtle Emphasis"/>
    <w:basedOn w:val="Absatz-Standardschriftart"/>
    <w:uiPriority w:val="19"/>
    <w:qFormat/>
    <w:rsid w:val="001437AD"/>
    <w:rPr>
      <w:rFonts w:ascii="TradeGothic" w:hAnsi="TradeGothic"/>
      <w:i/>
      <w:iCs/>
      <w:color w:val="808080" w:themeColor="text1" w:themeTint="7F"/>
    </w:rPr>
  </w:style>
  <w:style w:type="character" w:styleId="Hervorhebung">
    <w:name w:val="Emphasis"/>
    <w:basedOn w:val="Absatz-Standardschriftart"/>
    <w:uiPriority w:val="20"/>
    <w:qFormat/>
    <w:rsid w:val="001437AD"/>
    <w:rPr>
      <w:rFonts w:ascii="TradeGothic" w:hAnsi="TradeGothic"/>
      <w:i/>
      <w:iCs/>
    </w:rPr>
  </w:style>
  <w:style w:type="character" w:styleId="IntensiveHervorhebung">
    <w:name w:val="Intense Emphasis"/>
    <w:basedOn w:val="Absatz-Standardschriftart"/>
    <w:uiPriority w:val="21"/>
    <w:qFormat/>
    <w:rsid w:val="001437AD"/>
    <w:rPr>
      <w:rFonts w:ascii="TradeGothic" w:hAnsi="TradeGothic"/>
      <w:b/>
      <w:bCs/>
      <w:i/>
      <w:iCs/>
      <w:color w:val="4F81BD" w:themeColor="accent1"/>
    </w:rPr>
  </w:style>
  <w:style w:type="paragraph" w:customStyle="1" w:styleId="Default">
    <w:name w:val="Default"/>
    <w:rsid w:val="00653BDB"/>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2B29"/>
    <w:pPr>
      <w:ind w:left="720"/>
      <w:contextualSpacing/>
    </w:pPr>
  </w:style>
  <w:style w:type="paragraph" w:styleId="Sprechblasentext">
    <w:name w:val="Balloon Text"/>
    <w:basedOn w:val="Standard"/>
    <w:link w:val="SprechblasentextZchn"/>
    <w:uiPriority w:val="99"/>
    <w:semiHidden/>
    <w:unhideWhenUsed/>
    <w:rsid w:val="003B56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B41"/>
    <w:pPr>
      <w:spacing w:after="0" w:line="240" w:lineRule="auto"/>
    </w:pPr>
    <w:rPr>
      <w:rFonts w:ascii="TradeGothic" w:hAnsi="TradeGothic"/>
    </w:rPr>
  </w:style>
  <w:style w:type="paragraph" w:styleId="berschrift1">
    <w:name w:val="heading 1"/>
    <w:basedOn w:val="Standard"/>
    <w:next w:val="Standard"/>
    <w:link w:val="berschrift1Zchn"/>
    <w:uiPriority w:val="9"/>
    <w:qFormat/>
    <w:rsid w:val="001437AD"/>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437AD"/>
    <w:pPr>
      <w:keepNext/>
      <w:keepLines/>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437AD"/>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1437AD"/>
    <w:pPr>
      <w:keepNext/>
      <w:keepLines/>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unhideWhenUsed/>
    <w:qFormat/>
    <w:rsid w:val="001437AD"/>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1437AD"/>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1437AD"/>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1437AD"/>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1437AD"/>
    <w:pPr>
      <w:keepNext/>
      <w:keepLines/>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437AD"/>
    <w:pPr>
      <w:spacing w:after="0" w:line="240" w:lineRule="auto"/>
    </w:pPr>
    <w:rPr>
      <w:rFonts w:ascii="TradeGothic" w:hAnsi="TradeGothic"/>
    </w:rPr>
  </w:style>
  <w:style w:type="character" w:customStyle="1" w:styleId="berschrift1Zchn">
    <w:name w:val="Überschrift 1 Zchn"/>
    <w:basedOn w:val="Absatz-Standardschriftart"/>
    <w:link w:val="berschrift1"/>
    <w:uiPriority w:val="9"/>
    <w:rsid w:val="001437AD"/>
    <w:rPr>
      <w:rFonts w:ascii="TradeGothic" w:eastAsiaTheme="majorEastAsia" w:hAnsi="TradeGothic"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437AD"/>
    <w:rPr>
      <w:rFonts w:ascii="TradeGothic" w:eastAsiaTheme="majorEastAsia" w:hAnsi="TradeGothic"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437AD"/>
    <w:rPr>
      <w:rFonts w:ascii="TradeGothic" w:eastAsiaTheme="majorEastAsia" w:hAnsi="TradeGothic" w:cstheme="majorBidi"/>
      <w:b/>
      <w:bCs/>
      <w:color w:val="4F81BD" w:themeColor="accent1"/>
    </w:rPr>
  </w:style>
  <w:style w:type="character" w:customStyle="1" w:styleId="berschrift4Zchn">
    <w:name w:val="Überschrift 4 Zchn"/>
    <w:basedOn w:val="Absatz-Standardschriftart"/>
    <w:link w:val="berschrift4"/>
    <w:uiPriority w:val="9"/>
    <w:rsid w:val="001437AD"/>
    <w:rPr>
      <w:rFonts w:ascii="TradeGothic" w:eastAsiaTheme="majorEastAsia" w:hAnsi="TradeGothic" w:cstheme="majorBidi"/>
      <w:b/>
      <w:bCs/>
      <w:i/>
      <w:iCs/>
      <w:color w:val="4F81BD" w:themeColor="accent1"/>
    </w:rPr>
  </w:style>
  <w:style w:type="character" w:customStyle="1" w:styleId="berschrift5Zchn">
    <w:name w:val="Überschrift 5 Zchn"/>
    <w:basedOn w:val="Absatz-Standardschriftart"/>
    <w:link w:val="berschrift5"/>
    <w:uiPriority w:val="9"/>
    <w:rsid w:val="001437AD"/>
    <w:rPr>
      <w:rFonts w:ascii="TradeGothic" w:eastAsiaTheme="majorEastAsia" w:hAnsi="TradeGothic" w:cstheme="majorBidi"/>
      <w:color w:val="243F60" w:themeColor="accent1" w:themeShade="7F"/>
    </w:rPr>
  </w:style>
  <w:style w:type="character" w:customStyle="1" w:styleId="berschrift6Zchn">
    <w:name w:val="Überschrift 6 Zchn"/>
    <w:basedOn w:val="Absatz-Standardschriftart"/>
    <w:link w:val="berschrift6"/>
    <w:uiPriority w:val="9"/>
    <w:rsid w:val="001437AD"/>
    <w:rPr>
      <w:rFonts w:ascii="TradeGothic" w:eastAsiaTheme="majorEastAsia" w:hAnsi="TradeGothic" w:cstheme="majorBidi"/>
      <w:i/>
      <w:iCs/>
      <w:color w:val="243F60" w:themeColor="accent1" w:themeShade="7F"/>
    </w:rPr>
  </w:style>
  <w:style w:type="character" w:customStyle="1" w:styleId="berschrift7Zchn">
    <w:name w:val="Überschrift 7 Zchn"/>
    <w:basedOn w:val="Absatz-Standardschriftart"/>
    <w:link w:val="berschrift7"/>
    <w:uiPriority w:val="9"/>
    <w:rsid w:val="001437AD"/>
    <w:rPr>
      <w:rFonts w:ascii="TradeGothic" w:eastAsiaTheme="majorEastAsia" w:hAnsi="TradeGothic" w:cstheme="majorBidi"/>
      <w:i/>
      <w:iCs/>
      <w:color w:val="404040" w:themeColor="text1" w:themeTint="BF"/>
    </w:rPr>
  </w:style>
  <w:style w:type="character" w:customStyle="1" w:styleId="berschrift8Zchn">
    <w:name w:val="Überschrift 8 Zchn"/>
    <w:basedOn w:val="Absatz-Standardschriftart"/>
    <w:link w:val="berschrift8"/>
    <w:uiPriority w:val="9"/>
    <w:rsid w:val="001437AD"/>
    <w:rPr>
      <w:rFonts w:ascii="TradeGothic" w:eastAsiaTheme="majorEastAsia" w:hAnsi="TradeGothic"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437AD"/>
    <w:rPr>
      <w:rFonts w:ascii="TradeGothic" w:eastAsiaTheme="majorEastAsia" w:hAnsi="TradeGothic" w:cstheme="majorBidi"/>
      <w:i/>
      <w:iCs/>
      <w:color w:val="404040" w:themeColor="text1" w:themeTint="BF"/>
      <w:sz w:val="20"/>
      <w:szCs w:val="20"/>
    </w:rPr>
  </w:style>
  <w:style w:type="paragraph" w:styleId="Titel">
    <w:name w:val="Title"/>
    <w:basedOn w:val="Standard"/>
    <w:next w:val="Standard"/>
    <w:link w:val="TitelZchn"/>
    <w:uiPriority w:val="10"/>
    <w:qFormat/>
    <w:rsid w:val="001437A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37AD"/>
    <w:rPr>
      <w:rFonts w:ascii="TradeGothic" w:eastAsiaTheme="majorEastAsia" w:hAnsi="TradeGothic"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437AD"/>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437AD"/>
    <w:rPr>
      <w:rFonts w:ascii="TradeGothic" w:eastAsiaTheme="majorEastAsia" w:hAnsi="TradeGothic" w:cstheme="majorBidi"/>
      <w:i/>
      <w:iCs/>
      <w:color w:val="4F81BD" w:themeColor="accent1"/>
      <w:spacing w:val="15"/>
      <w:sz w:val="24"/>
      <w:szCs w:val="24"/>
    </w:rPr>
  </w:style>
  <w:style w:type="character" w:styleId="SchwacheHervorhebung">
    <w:name w:val="Subtle Emphasis"/>
    <w:basedOn w:val="Absatz-Standardschriftart"/>
    <w:uiPriority w:val="19"/>
    <w:qFormat/>
    <w:rsid w:val="001437AD"/>
    <w:rPr>
      <w:rFonts w:ascii="TradeGothic" w:hAnsi="TradeGothic"/>
      <w:i/>
      <w:iCs/>
      <w:color w:val="808080" w:themeColor="text1" w:themeTint="7F"/>
    </w:rPr>
  </w:style>
  <w:style w:type="character" w:styleId="Hervorhebung">
    <w:name w:val="Emphasis"/>
    <w:basedOn w:val="Absatz-Standardschriftart"/>
    <w:uiPriority w:val="20"/>
    <w:qFormat/>
    <w:rsid w:val="001437AD"/>
    <w:rPr>
      <w:rFonts w:ascii="TradeGothic" w:hAnsi="TradeGothic"/>
      <w:i/>
      <w:iCs/>
    </w:rPr>
  </w:style>
  <w:style w:type="character" w:styleId="IntensiveHervorhebung">
    <w:name w:val="Intense Emphasis"/>
    <w:basedOn w:val="Absatz-Standardschriftart"/>
    <w:uiPriority w:val="21"/>
    <w:qFormat/>
    <w:rsid w:val="001437AD"/>
    <w:rPr>
      <w:rFonts w:ascii="TradeGothic" w:hAnsi="TradeGothic"/>
      <w:b/>
      <w:bCs/>
      <w:i/>
      <w:iCs/>
      <w:color w:val="4F81BD" w:themeColor="accent1"/>
    </w:rPr>
  </w:style>
  <w:style w:type="paragraph" w:customStyle="1" w:styleId="Default">
    <w:name w:val="Default"/>
    <w:rsid w:val="00653BDB"/>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2B29"/>
    <w:pPr>
      <w:ind w:left="720"/>
      <w:contextualSpacing/>
    </w:pPr>
  </w:style>
  <w:style w:type="paragraph" w:styleId="Sprechblasentext">
    <w:name w:val="Balloon Text"/>
    <w:basedOn w:val="Standard"/>
    <w:link w:val="SprechblasentextZchn"/>
    <w:uiPriority w:val="99"/>
    <w:semiHidden/>
    <w:unhideWhenUsed/>
    <w:rsid w:val="003B56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816B-FB49-44DD-94D9-C4B0711A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B8E72DB.dotm</Template>
  <TotalTime>0</TotalTime>
  <Pages>3</Pages>
  <Words>828</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Reichmuth</dc:creator>
  <cp:lastModifiedBy>Peter Reichmuth</cp:lastModifiedBy>
  <cp:revision>23</cp:revision>
  <cp:lastPrinted>2017-08-29T08:48:00Z</cp:lastPrinted>
  <dcterms:created xsi:type="dcterms:W3CDTF">2017-08-28T13:02:00Z</dcterms:created>
  <dcterms:modified xsi:type="dcterms:W3CDTF">2017-10-09T16:05:00Z</dcterms:modified>
</cp:coreProperties>
</file>