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B74" w:rsidRDefault="00170B74">
      <w:pPr>
        <w:jc w:val="center"/>
        <w:rPr>
          <w:rFonts w:ascii="TradeGothic" w:hAnsi="TradeGothic"/>
          <w:b/>
          <w:sz w:val="32"/>
        </w:rPr>
      </w:pPr>
    </w:p>
    <w:p w:rsidR="00170B74" w:rsidRDefault="00170B74">
      <w:pPr>
        <w:jc w:val="center"/>
        <w:rPr>
          <w:rFonts w:ascii="TradeGothic" w:hAnsi="TradeGothic"/>
          <w:b/>
          <w:sz w:val="32"/>
        </w:rPr>
      </w:pPr>
    </w:p>
    <w:p w:rsidR="00170B74" w:rsidRDefault="00A60713">
      <w:pPr>
        <w:pBdr>
          <w:top w:val="single" w:sz="6" w:space="1" w:color="auto"/>
          <w:left w:val="single" w:sz="6" w:space="1" w:color="auto"/>
          <w:bottom w:val="single" w:sz="6" w:space="1" w:color="auto"/>
          <w:right w:val="single" w:sz="6" w:space="1" w:color="auto"/>
        </w:pBdr>
        <w:shd w:val="pct20" w:color="auto" w:fill="auto"/>
        <w:jc w:val="center"/>
        <w:rPr>
          <w:rFonts w:ascii="TradeGothic" w:hAnsi="TradeGothic"/>
          <w:b/>
          <w:sz w:val="32"/>
        </w:rPr>
      </w:pPr>
      <w:r>
        <w:rPr>
          <w:rFonts w:ascii="TradeGothic" w:hAnsi="TradeGothic"/>
          <w:b/>
          <w:sz w:val="32"/>
        </w:rPr>
        <w:t>MUSTER FÜR BETRIEBSORDNUNG FÜR ANLIEFERER</w:t>
      </w:r>
    </w:p>
    <w:p w:rsidR="00170B74" w:rsidRDefault="00170B74">
      <w:pPr>
        <w:jc w:val="center"/>
        <w:rPr>
          <w:rFonts w:ascii="TradeGothic" w:hAnsi="TradeGothic"/>
          <w:b/>
          <w:sz w:val="32"/>
        </w:rPr>
      </w:pPr>
    </w:p>
    <w:p w:rsidR="00170B74" w:rsidRDefault="00570840">
      <w:pPr>
        <w:jc w:val="center"/>
        <w:rPr>
          <w:rFonts w:ascii="TradeGothic" w:hAnsi="TradeGothic"/>
          <w:b/>
          <w:caps/>
          <w:sz w:val="32"/>
        </w:rPr>
      </w:pPr>
      <w:r w:rsidRPr="00570840">
        <w:rPr>
          <w:rFonts w:ascii="TradeGothic" w:hAnsi="TradeGothic"/>
          <w:b/>
          <w:caps/>
          <w:sz w:val="32"/>
        </w:rPr>
        <w:t>DEPONIE Typ A – Aushubdeponie</w:t>
      </w:r>
    </w:p>
    <w:p w:rsidR="00170B74" w:rsidRDefault="00A60713">
      <w:pPr>
        <w:jc w:val="center"/>
        <w:rPr>
          <w:rFonts w:ascii="TradeGothic" w:hAnsi="TradeGothic"/>
          <w:b/>
          <w:caps/>
          <w:sz w:val="32"/>
        </w:rPr>
      </w:pPr>
      <w:r>
        <w:rPr>
          <w:rFonts w:ascii="TradeGothic" w:hAnsi="TradeGothic"/>
          <w:b/>
          <w:caps/>
          <w:sz w:val="32"/>
        </w:rPr>
        <w:fldChar w:fldCharType="begin"/>
      </w:r>
      <w:r>
        <w:rPr>
          <w:rFonts w:ascii="TradeGothic" w:hAnsi="TradeGothic"/>
          <w:b/>
          <w:caps/>
          <w:sz w:val="32"/>
        </w:rPr>
        <w:instrText xml:space="preserve"> MERGEFIELD DName </w:instrText>
      </w:r>
      <w:r>
        <w:rPr>
          <w:rFonts w:ascii="TradeGothic" w:hAnsi="TradeGothic"/>
          <w:b/>
          <w:caps/>
          <w:sz w:val="32"/>
        </w:rPr>
        <w:fldChar w:fldCharType="separate"/>
      </w:r>
      <w:r w:rsidR="00B80C85">
        <w:rPr>
          <w:rFonts w:ascii="TradeGothic" w:hAnsi="TradeGothic"/>
          <w:b/>
          <w:caps/>
          <w:noProof/>
          <w:sz w:val="32"/>
        </w:rPr>
        <w:t>«DName»</w:t>
      </w:r>
      <w:r>
        <w:rPr>
          <w:rFonts w:ascii="TradeGothic" w:hAnsi="TradeGothic"/>
          <w:b/>
          <w:caps/>
          <w:sz w:val="32"/>
        </w:rPr>
        <w:fldChar w:fldCharType="end"/>
      </w:r>
      <w:r>
        <w:rPr>
          <w:rFonts w:ascii="TradeGothic" w:hAnsi="TradeGothic"/>
          <w:b/>
          <w:caps/>
          <w:sz w:val="32"/>
        </w:rPr>
        <w:t xml:space="preserve">, </w:t>
      </w:r>
      <w:r>
        <w:rPr>
          <w:rFonts w:ascii="TradeGothic" w:hAnsi="TradeGothic"/>
          <w:b/>
          <w:caps/>
          <w:sz w:val="32"/>
        </w:rPr>
        <w:fldChar w:fldCharType="begin"/>
      </w:r>
      <w:r>
        <w:rPr>
          <w:rFonts w:ascii="TradeGothic" w:hAnsi="TradeGothic"/>
          <w:b/>
          <w:caps/>
          <w:sz w:val="32"/>
        </w:rPr>
        <w:instrText xml:space="preserve"> MERGEFIELD DOrt </w:instrText>
      </w:r>
      <w:r>
        <w:rPr>
          <w:rFonts w:ascii="TradeGothic" w:hAnsi="TradeGothic"/>
          <w:b/>
          <w:caps/>
          <w:sz w:val="32"/>
        </w:rPr>
        <w:fldChar w:fldCharType="separate"/>
      </w:r>
      <w:r w:rsidR="00B80C85">
        <w:rPr>
          <w:rFonts w:ascii="TradeGothic" w:hAnsi="TradeGothic"/>
          <w:b/>
          <w:caps/>
          <w:noProof/>
          <w:sz w:val="32"/>
        </w:rPr>
        <w:t>«DOrt»</w:t>
      </w:r>
      <w:r>
        <w:rPr>
          <w:rFonts w:ascii="TradeGothic" w:hAnsi="TradeGothic"/>
          <w:b/>
          <w:caps/>
          <w:sz w:val="32"/>
        </w:rPr>
        <w:fldChar w:fldCharType="end"/>
      </w:r>
    </w:p>
    <w:p w:rsidR="00170B74" w:rsidRDefault="00170B74">
      <w:pPr>
        <w:rPr>
          <w:rFonts w:ascii="TradeGothic" w:hAnsi="TradeGothic"/>
          <w:sz w:val="22"/>
        </w:rPr>
      </w:pPr>
    </w:p>
    <w:p w:rsidR="00170B74" w:rsidRDefault="00170B74">
      <w:pPr>
        <w:rPr>
          <w:rFonts w:ascii="TradeGothic" w:hAnsi="TradeGothic"/>
          <w:sz w:val="22"/>
        </w:rPr>
      </w:pPr>
    </w:p>
    <w:p w:rsidR="00170B74" w:rsidRDefault="00170B74">
      <w:pPr>
        <w:rPr>
          <w:rFonts w:ascii="TradeGothic" w:hAnsi="TradeGothic"/>
          <w:sz w:val="22"/>
        </w:rPr>
      </w:pPr>
    </w:p>
    <w:p w:rsidR="00170B74" w:rsidRDefault="00170B74">
      <w:pPr>
        <w:rPr>
          <w:rFonts w:ascii="TradeGothic" w:hAnsi="TradeGothic"/>
          <w:sz w:val="22"/>
        </w:rPr>
      </w:pPr>
    </w:p>
    <w:p w:rsidR="00170B74" w:rsidRDefault="00A60713">
      <w:pPr>
        <w:numPr>
          <w:ilvl w:val="0"/>
          <w:numId w:val="1"/>
        </w:numPr>
        <w:tabs>
          <w:tab w:val="left" w:pos="709"/>
        </w:tabs>
        <w:rPr>
          <w:rFonts w:ascii="TradeGothic" w:hAnsi="TradeGothic"/>
          <w:b/>
          <w:sz w:val="28"/>
        </w:rPr>
      </w:pPr>
      <w:bookmarkStart w:id="0" w:name="_Ref444253678"/>
      <w:r>
        <w:rPr>
          <w:rFonts w:ascii="TradeGothic" w:hAnsi="TradeGothic"/>
          <w:b/>
          <w:sz w:val="28"/>
        </w:rPr>
        <w:t>ZUSTÄNDIGKEIT</w:t>
      </w:r>
      <w:bookmarkEnd w:id="0"/>
    </w:p>
    <w:p w:rsidR="00170B74" w:rsidRDefault="00A60713">
      <w:pPr>
        <w:numPr>
          <w:ilvl w:val="12"/>
          <w:numId w:val="0"/>
        </w:numPr>
        <w:tabs>
          <w:tab w:val="left" w:pos="709"/>
          <w:tab w:val="left" w:pos="4111"/>
          <w:tab w:val="right" w:pos="8505"/>
        </w:tabs>
        <w:rPr>
          <w:rFonts w:ascii="TradeGothic" w:hAnsi="TradeGothic"/>
          <w:sz w:val="22"/>
        </w:rPr>
      </w:pPr>
      <w:r>
        <w:rPr>
          <w:rFonts w:ascii="TradeGothic" w:hAnsi="TradeGothic"/>
          <w:sz w:val="22"/>
        </w:rPr>
        <w:br/>
        <w:t xml:space="preserve">Die </w:t>
      </w:r>
      <w:r w:rsidR="00570840">
        <w:rPr>
          <w:rFonts w:ascii="TradeGothic" w:hAnsi="TradeGothic"/>
          <w:sz w:val="22"/>
        </w:rPr>
        <w:t>D</w:t>
      </w:r>
      <w:r>
        <w:rPr>
          <w:rFonts w:ascii="TradeGothic" w:hAnsi="TradeGothic"/>
          <w:sz w:val="22"/>
        </w:rPr>
        <w:t xml:space="preserve">eponie </w:t>
      </w:r>
      <w:r>
        <w:rPr>
          <w:rFonts w:ascii="TradeGothic" w:hAnsi="TradeGothic"/>
          <w:sz w:val="22"/>
        </w:rPr>
        <w:fldChar w:fldCharType="begin"/>
      </w:r>
      <w:r>
        <w:rPr>
          <w:rFonts w:ascii="TradeGothic" w:hAnsi="TradeGothic"/>
          <w:sz w:val="22"/>
        </w:rPr>
        <w:instrText xml:space="preserve"> MERGEFIELD DName </w:instrText>
      </w:r>
      <w:r>
        <w:rPr>
          <w:rFonts w:ascii="TradeGothic" w:hAnsi="TradeGothic"/>
          <w:sz w:val="22"/>
        </w:rPr>
        <w:fldChar w:fldCharType="separate"/>
      </w:r>
      <w:r w:rsidR="00B80C85">
        <w:rPr>
          <w:rFonts w:ascii="TradeGothic" w:hAnsi="TradeGothic"/>
          <w:noProof/>
          <w:sz w:val="22"/>
        </w:rPr>
        <w:t>«DName»</w:t>
      </w:r>
      <w:r>
        <w:rPr>
          <w:rFonts w:ascii="TradeGothic" w:hAnsi="TradeGothic"/>
          <w:sz w:val="22"/>
        </w:rPr>
        <w:fldChar w:fldCharType="end"/>
      </w:r>
      <w:r>
        <w:rPr>
          <w:rFonts w:ascii="TradeGothic" w:hAnsi="TradeGothic"/>
          <w:sz w:val="22"/>
        </w:rPr>
        <w:t xml:space="preserve"> wird durch die </w:t>
      </w:r>
      <w:r>
        <w:rPr>
          <w:rFonts w:ascii="TradeGothic" w:hAnsi="TradeGothic"/>
          <w:b/>
          <w:sz w:val="22"/>
        </w:rPr>
        <w:t xml:space="preserve">Bauunternehmung </w:t>
      </w:r>
      <w:r>
        <w:rPr>
          <w:rFonts w:ascii="TradeGothic" w:hAnsi="TradeGothic"/>
          <w:b/>
          <w:sz w:val="22"/>
        </w:rPr>
        <w:fldChar w:fldCharType="begin"/>
      </w:r>
      <w:r>
        <w:rPr>
          <w:rFonts w:ascii="TradeGothic" w:hAnsi="TradeGothic"/>
          <w:b/>
          <w:sz w:val="22"/>
        </w:rPr>
        <w:instrText xml:space="preserve"> MERGEFIELD Firma </w:instrText>
      </w:r>
      <w:r>
        <w:rPr>
          <w:rFonts w:ascii="TradeGothic" w:hAnsi="TradeGothic"/>
          <w:b/>
          <w:sz w:val="22"/>
        </w:rPr>
        <w:fldChar w:fldCharType="separate"/>
      </w:r>
      <w:r w:rsidR="00B80C85">
        <w:rPr>
          <w:rFonts w:ascii="TradeGothic" w:hAnsi="TradeGothic"/>
          <w:b/>
          <w:noProof/>
          <w:sz w:val="22"/>
        </w:rPr>
        <w:t>«Firma»</w:t>
      </w:r>
      <w:r>
        <w:rPr>
          <w:rFonts w:ascii="TradeGothic" w:hAnsi="TradeGothic"/>
          <w:b/>
          <w:sz w:val="22"/>
        </w:rPr>
        <w:fldChar w:fldCharType="end"/>
      </w:r>
      <w:r>
        <w:rPr>
          <w:rFonts w:ascii="TradeGothic" w:hAnsi="TradeGothic"/>
          <w:b/>
          <w:sz w:val="22"/>
        </w:rPr>
        <w:t xml:space="preserve">, </w:t>
      </w:r>
      <w:r>
        <w:rPr>
          <w:rFonts w:ascii="TradeGothic" w:hAnsi="TradeGothic"/>
          <w:b/>
          <w:sz w:val="22"/>
        </w:rPr>
        <w:fldChar w:fldCharType="begin"/>
      </w:r>
      <w:r>
        <w:rPr>
          <w:rFonts w:ascii="TradeGothic" w:hAnsi="TradeGothic"/>
          <w:b/>
          <w:sz w:val="22"/>
        </w:rPr>
        <w:instrText xml:space="preserve"> MERGEFIELD Adresse1 </w:instrText>
      </w:r>
      <w:r>
        <w:rPr>
          <w:rFonts w:ascii="TradeGothic" w:hAnsi="TradeGothic"/>
          <w:b/>
          <w:sz w:val="22"/>
        </w:rPr>
        <w:fldChar w:fldCharType="separate"/>
      </w:r>
      <w:r w:rsidR="00B80C85">
        <w:rPr>
          <w:rFonts w:ascii="TradeGothic" w:hAnsi="TradeGothic"/>
          <w:b/>
          <w:noProof/>
          <w:sz w:val="22"/>
        </w:rPr>
        <w:t>«Adresse1»</w:t>
      </w:r>
      <w:r>
        <w:rPr>
          <w:rFonts w:ascii="TradeGothic" w:hAnsi="TradeGothic"/>
          <w:b/>
          <w:sz w:val="22"/>
        </w:rPr>
        <w:fldChar w:fldCharType="end"/>
      </w:r>
      <w:r>
        <w:rPr>
          <w:rFonts w:ascii="TradeGothic" w:hAnsi="TradeGothic"/>
          <w:b/>
          <w:sz w:val="22"/>
        </w:rPr>
        <w:t xml:space="preserve">, </w:t>
      </w:r>
      <w:r>
        <w:rPr>
          <w:rFonts w:ascii="TradeGothic" w:hAnsi="TradeGothic"/>
          <w:b/>
          <w:sz w:val="22"/>
        </w:rPr>
        <w:fldChar w:fldCharType="begin"/>
      </w:r>
      <w:r>
        <w:rPr>
          <w:rFonts w:ascii="TradeGothic" w:hAnsi="TradeGothic"/>
          <w:b/>
          <w:sz w:val="22"/>
        </w:rPr>
        <w:instrText xml:space="preserve"> MERGEFIELD Adresse2 </w:instrText>
      </w:r>
      <w:r>
        <w:rPr>
          <w:rFonts w:ascii="TradeGothic" w:hAnsi="TradeGothic"/>
          <w:b/>
          <w:sz w:val="22"/>
        </w:rPr>
        <w:fldChar w:fldCharType="separate"/>
      </w:r>
      <w:r w:rsidR="00B80C85">
        <w:rPr>
          <w:rFonts w:ascii="TradeGothic" w:hAnsi="TradeGothic"/>
          <w:b/>
          <w:noProof/>
          <w:sz w:val="22"/>
        </w:rPr>
        <w:t>«Adresse2»</w:t>
      </w:r>
      <w:r>
        <w:rPr>
          <w:rFonts w:ascii="TradeGothic" w:hAnsi="TradeGothic"/>
          <w:b/>
          <w:sz w:val="22"/>
        </w:rPr>
        <w:fldChar w:fldCharType="end"/>
      </w:r>
      <w:r>
        <w:rPr>
          <w:rFonts w:ascii="TradeGothic" w:hAnsi="TradeGothic"/>
          <w:b/>
          <w:sz w:val="22"/>
        </w:rPr>
        <w:t xml:space="preserve">, </w:t>
      </w:r>
      <w:r>
        <w:rPr>
          <w:rFonts w:ascii="TradeGothic" w:hAnsi="TradeGothic"/>
          <w:b/>
          <w:sz w:val="22"/>
        </w:rPr>
        <w:fldChar w:fldCharType="begin"/>
      </w:r>
      <w:r>
        <w:rPr>
          <w:rFonts w:ascii="TradeGothic" w:hAnsi="TradeGothic"/>
          <w:b/>
          <w:sz w:val="22"/>
        </w:rPr>
        <w:instrText xml:space="preserve"> MERGEFIELD PLZ </w:instrText>
      </w:r>
      <w:r>
        <w:rPr>
          <w:rFonts w:ascii="TradeGothic" w:hAnsi="TradeGothic"/>
          <w:b/>
          <w:sz w:val="22"/>
        </w:rPr>
        <w:fldChar w:fldCharType="separate"/>
      </w:r>
      <w:r w:rsidR="00B80C85">
        <w:rPr>
          <w:rFonts w:ascii="TradeGothic" w:hAnsi="TradeGothic"/>
          <w:b/>
          <w:noProof/>
          <w:sz w:val="22"/>
        </w:rPr>
        <w:t>«PLZ»</w:t>
      </w:r>
      <w:r>
        <w:rPr>
          <w:rFonts w:ascii="TradeGothic" w:hAnsi="TradeGothic"/>
          <w:b/>
          <w:sz w:val="22"/>
        </w:rPr>
        <w:fldChar w:fldCharType="end"/>
      </w:r>
      <w:r>
        <w:rPr>
          <w:rFonts w:ascii="TradeGothic" w:hAnsi="TradeGothic"/>
          <w:b/>
          <w:sz w:val="22"/>
        </w:rPr>
        <w:t xml:space="preserve"> </w:t>
      </w:r>
      <w:r>
        <w:rPr>
          <w:rFonts w:ascii="TradeGothic" w:hAnsi="TradeGothic"/>
          <w:b/>
          <w:sz w:val="22"/>
        </w:rPr>
        <w:fldChar w:fldCharType="begin"/>
      </w:r>
      <w:r>
        <w:rPr>
          <w:rFonts w:ascii="TradeGothic" w:hAnsi="TradeGothic"/>
          <w:b/>
          <w:sz w:val="22"/>
        </w:rPr>
        <w:instrText xml:space="preserve"> MERGEFIELD Ort </w:instrText>
      </w:r>
      <w:r>
        <w:rPr>
          <w:rFonts w:ascii="TradeGothic" w:hAnsi="TradeGothic"/>
          <w:b/>
          <w:sz w:val="22"/>
        </w:rPr>
        <w:fldChar w:fldCharType="separate"/>
      </w:r>
      <w:r w:rsidR="00B80C85">
        <w:rPr>
          <w:rFonts w:ascii="TradeGothic" w:hAnsi="TradeGothic"/>
          <w:b/>
          <w:noProof/>
          <w:sz w:val="22"/>
        </w:rPr>
        <w:t>«Ort»</w:t>
      </w:r>
      <w:r>
        <w:rPr>
          <w:rFonts w:ascii="TradeGothic" w:hAnsi="TradeGothic"/>
          <w:b/>
          <w:sz w:val="22"/>
        </w:rPr>
        <w:fldChar w:fldCharType="end"/>
      </w:r>
      <w:r>
        <w:rPr>
          <w:rFonts w:ascii="TradeGothic" w:hAnsi="TradeGothic"/>
          <w:b/>
          <w:sz w:val="22"/>
        </w:rPr>
        <w:t>,</w:t>
      </w:r>
      <w:r>
        <w:rPr>
          <w:rFonts w:ascii="TradeGothic" w:hAnsi="TradeGothic"/>
          <w:sz w:val="22"/>
        </w:rPr>
        <w:t xml:space="preserve"> nachfolgend Betreiberin, geführt.</w:t>
      </w:r>
      <w:r>
        <w:rPr>
          <w:rFonts w:ascii="TradeGothic" w:hAnsi="TradeGothic"/>
          <w:sz w:val="22"/>
        </w:rPr>
        <w:br/>
      </w:r>
      <w:r>
        <w:rPr>
          <w:rFonts w:ascii="TradeGothic" w:hAnsi="TradeGothic"/>
          <w:sz w:val="22"/>
        </w:rPr>
        <w:br/>
        <w:t>Verantwortliche Personen der Betreiberin:</w:t>
      </w:r>
      <w:r>
        <w:rPr>
          <w:rFonts w:ascii="TradeGothic" w:hAnsi="TradeGothic"/>
          <w:sz w:val="22"/>
        </w:rPr>
        <w:br/>
      </w:r>
      <w:r>
        <w:rPr>
          <w:rFonts w:ascii="TradeGothic" w:hAnsi="TradeGothic"/>
          <w:sz w:val="22"/>
        </w:rPr>
        <w:br/>
      </w:r>
      <w:r>
        <w:rPr>
          <w:rFonts w:ascii="TradeGothic" w:hAnsi="TradeGothic"/>
          <w:b/>
          <w:sz w:val="22"/>
        </w:rPr>
        <w:t>Administrative Leitung:</w:t>
      </w:r>
      <w:r>
        <w:rPr>
          <w:rFonts w:ascii="TradeGothic" w:hAnsi="TradeGothic"/>
          <w:b/>
          <w:sz w:val="22"/>
        </w:rPr>
        <w:tab/>
      </w:r>
      <w:r>
        <w:rPr>
          <w:rFonts w:ascii="TradeGothic" w:hAnsi="TradeGothic"/>
          <w:b/>
          <w:sz w:val="22"/>
        </w:rPr>
        <w:sym w:font="Courier New" w:char="00AB"/>
      </w:r>
      <w:r>
        <w:rPr>
          <w:rFonts w:ascii="TradeGothic" w:hAnsi="TradeGothic"/>
          <w:b/>
          <w:sz w:val="22"/>
        </w:rPr>
        <w:t>...........</w:t>
      </w:r>
      <w:r>
        <w:rPr>
          <w:rFonts w:ascii="TradeGothic" w:hAnsi="TradeGothic"/>
          <w:b/>
          <w:sz w:val="22"/>
        </w:rPr>
        <w:sym w:font="Courier New" w:char="00BB"/>
      </w:r>
      <w:r>
        <w:rPr>
          <w:rFonts w:ascii="TradeGothic" w:hAnsi="TradeGothic"/>
          <w:b/>
          <w:sz w:val="22"/>
        </w:rPr>
        <w:t xml:space="preserve"> </w:t>
      </w:r>
      <w:r>
        <w:rPr>
          <w:rFonts w:ascii="TradeGothic" w:hAnsi="TradeGothic"/>
          <w:b/>
          <w:sz w:val="22"/>
        </w:rPr>
        <w:sym w:font="Courier New" w:char="00AB"/>
      </w:r>
      <w:r>
        <w:rPr>
          <w:rFonts w:ascii="TradeGothic" w:hAnsi="TradeGothic"/>
          <w:b/>
          <w:sz w:val="22"/>
        </w:rPr>
        <w:t>...........</w:t>
      </w:r>
      <w:r>
        <w:rPr>
          <w:rFonts w:ascii="TradeGothic" w:hAnsi="TradeGothic"/>
          <w:b/>
          <w:sz w:val="22"/>
        </w:rPr>
        <w:sym w:font="Courier New" w:char="00BB"/>
      </w:r>
      <w:r>
        <w:rPr>
          <w:rFonts w:ascii="TradeGothic" w:hAnsi="TradeGothic"/>
          <w:b/>
          <w:sz w:val="22"/>
        </w:rPr>
        <w:tab/>
        <w:t xml:space="preserve">Tel. </w:t>
      </w:r>
      <w:r>
        <w:rPr>
          <w:rFonts w:ascii="TradeGothic" w:hAnsi="TradeGothic"/>
          <w:b/>
          <w:sz w:val="22"/>
        </w:rPr>
        <w:sym w:font="Courier New" w:char="00AB"/>
      </w:r>
      <w:r>
        <w:rPr>
          <w:rFonts w:ascii="TradeGothic" w:hAnsi="TradeGothic"/>
          <w:b/>
          <w:sz w:val="22"/>
        </w:rPr>
        <w:t>...........</w:t>
      </w:r>
      <w:r>
        <w:rPr>
          <w:rFonts w:ascii="TradeGothic" w:hAnsi="TradeGothic"/>
          <w:b/>
          <w:sz w:val="22"/>
        </w:rPr>
        <w:sym w:font="Courier New" w:char="00BB"/>
      </w:r>
      <w:r>
        <w:rPr>
          <w:rFonts w:ascii="TradeGothic" w:hAnsi="TradeGothic"/>
          <w:sz w:val="22"/>
        </w:rPr>
        <w:br/>
      </w:r>
      <w:r>
        <w:rPr>
          <w:rFonts w:ascii="TradeGothic" w:hAnsi="TradeGothic"/>
          <w:b/>
          <w:sz w:val="22"/>
        </w:rPr>
        <w:t>Technische Leitung:</w:t>
      </w:r>
      <w:r>
        <w:rPr>
          <w:rFonts w:ascii="TradeGothic" w:hAnsi="TradeGothic"/>
          <w:b/>
          <w:sz w:val="22"/>
        </w:rPr>
        <w:tab/>
      </w:r>
      <w:r>
        <w:rPr>
          <w:rFonts w:ascii="TradeGothic" w:hAnsi="TradeGothic"/>
          <w:b/>
          <w:sz w:val="22"/>
        </w:rPr>
        <w:sym w:font="Courier New" w:char="00AB"/>
      </w:r>
      <w:r>
        <w:rPr>
          <w:rFonts w:ascii="TradeGothic" w:hAnsi="TradeGothic"/>
          <w:b/>
          <w:sz w:val="22"/>
        </w:rPr>
        <w:t>...........</w:t>
      </w:r>
      <w:r>
        <w:rPr>
          <w:rFonts w:ascii="TradeGothic" w:hAnsi="TradeGothic"/>
          <w:b/>
          <w:sz w:val="22"/>
        </w:rPr>
        <w:sym w:font="Courier New" w:char="00BB"/>
      </w:r>
      <w:r>
        <w:rPr>
          <w:rFonts w:ascii="TradeGothic" w:hAnsi="TradeGothic"/>
          <w:b/>
          <w:sz w:val="22"/>
        </w:rPr>
        <w:t xml:space="preserve"> </w:t>
      </w:r>
      <w:r>
        <w:rPr>
          <w:rFonts w:ascii="TradeGothic" w:hAnsi="TradeGothic"/>
          <w:b/>
          <w:sz w:val="22"/>
        </w:rPr>
        <w:sym w:font="Courier New" w:char="00AB"/>
      </w:r>
      <w:r>
        <w:rPr>
          <w:rFonts w:ascii="TradeGothic" w:hAnsi="TradeGothic"/>
          <w:b/>
          <w:sz w:val="22"/>
        </w:rPr>
        <w:t>...........</w:t>
      </w:r>
      <w:r>
        <w:rPr>
          <w:rFonts w:ascii="TradeGothic" w:hAnsi="TradeGothic"/>
          <w:b/>
          <w:sz w:val="22"/>
        </w:rPr>
        <w:sym w:font="Courier New" w:char="00BB"/>
      </w:r>
      <w:r>
        <w:rPr>
          <w:rFonts w:ascii="TradeGothic" w:hAnsi="TradeGothic"/>
          <w:b/>
          <w:sz w:val="22"/>
        </w:rPr>
        <w:tab/>
        <w:t xml:space="preserve">Tel. </w:t>
      </w:r>
      <w:r>
        <w:rPr>
          <w:rFonts w:ascii="TradeGothic" w:hAnsi="TradeGothic"/>
          <w:b/>
          <w:sz w:val="22"/>
        </w:rPr>
        <w:sym w:font="Courier New" w:char="00AB"/>
      </w:r>
      <w:r>
        <w:rPr>
          <w:rFonts w:ascii="TradeGothic" w:hAnsi="TradeGothic"/>
          <w:b/>
          <w:sz w:val="22"/>
        </w:rPr>
        <w:t>...........</w:t>
      </w:r>
      <w:r>
        <w:rPr>
          <w:rFonts w:ascii="TradeGothic" w:hAnsi="TradeGothic"/>
          <w:b/>
          <w:sz w:val="22"/>
        </w:rPr>
        <w:sym w:font="Courier New" w:char="00BB"/>
      </w:r>
      <w:r>
        <w:rPr>
          <w:rFonts w:ascii="TradeGothic" w:hAnsi="TradeGothic"/>
          <w:sz w:val="22"/>
        </w:rPr>
        <w:br/>
      </w:r>
      <w:r>
        <w:rPr>
          <w:rFonts w:ascii="TradeGothic" w:hAnsi="TradeGothic"/>
          <w:b/>
          <w:sz w:val="22"/>
        </w:rPr>
        <w:t>Deponiewart:</w:t>
      </w:r>
      <w:r>
        <w:rPr>
          <w:rFonts w:ascii="TradeGothic" w:hAnsi="TradeGothic"/>
          <w:b/>
          <w:sz w:val="22"/>
        </w:rPr>
        <w:tab/>
      </w:r>
      <w:r>
        <w:rPr>
          <w:rFonts w:ascii="TradeGothic" w:hAnsi="TradeGothic"/>
          <w:b/>
          <w:sz w:val="22"/>
        </w:rPr>
        <w:sym w:font="Courier New" w:char="00AB"/>
      </w:r>
      <w:r>
        <w:rPr>
          <w:rFonts w:ascii="TradeGothic" w:hAnsi="TradeGothic"/>
          <w:b/>
          <w:sz w:val="22"/>
        </w:rPr>
        <w:t>...........</w:t>
      </w:r>
      <w:r>
        <w:rPr>
          <w:rFonts w:ascii="TradeGothic" w:hAnsi="TradeGothic"/>
          <w:b/>
          <w:sz w:val="22"/>
        </w:rPr>
        <w:sym w:font="Courier New" w:char="00BB"/>
      </w:r>
      <w:r>
        <w:rPr>
          <w:rFonts w:ascii="TradeGothic" w:hAnsi="TradeGothic"/>
          <w:b/>
          <w:sz w:val="22"/>
        </w:rPr>
        <w:t xml:space="preserve"> </w:t>
      </w:r>
      <w:r>
        <w:rPr>
          <w:rFonts w:ascii="TradeGothic" w:hAnsi="TradeGothic"/>
          <w:b/>
          <w:sz w:val="22"/>
        </w:rPr>
        <w:sym w:font="Courier New" w:char="00AB"/>
      </w:r>
      <w:r>
        <w:rPr>
          <w:rFonts w:ascii="TradeGothic" w:hAnsi="TradeGothic"/>
          <w:b/>
          <w:sz w:val="22"/>
        </w:rPr>
        <w:t>...........</w:t>
      </w:r>
      <w:r>
        <w:rPr>
          <w:rFonts w:ascii="TradeGothic" w:hAnsi="TradeGothic"/>
          <w:b/>
          <w:sz w:val="22"/>
        </w:rPr>
        <w:sym w:font="Courier New" w:char="00BB"/>
      </w:r>
      <w:r>
        <w:rPr>
          <w:rFonts w:ascii="TradeGothic" w:hAnsi="TradeGothic"/>
          <w:b/>
          <w:sz w:val="22"/>
        </w:rPr>
        <w:tab/>
        <w:t xml:space="preserve">Tel. </w:t>
      </w:r>
      <w:r>
        <w:rPr>
          <w:rFonts w:ascii="TradeGothic" w:hAnsi="TradeGothic"/>
          <w:b/>
          <w:sz w:val="22"/>
        </w:rPr>
        <w:sym w:font="Courier New" w:char="00AB"/>
      </w:r>
      <w:r>
        <w:rPr>
          <w:rFonts w:ascii="TradeGothic" w:hAnsi="TradeGothic"/>
          <w:b/>
          <w:sz w:val="22"/>
        </w:rPr>
        <w:t>...........</w:t>
      </w:r>
      <w:r>
        <w:rPr>
          <w:rFonts w:ascii="TradeGothic" w:hAnsi="TradeGothic"/>
          <w:b/>
          <w:sz w:val="22"/>
        </w:rPr>
        <w:sym w:font="Courier New" w:char="00BB"/>
      </w:r>
      <w:r>
        <w:rPr>
          <w:rFonts w:ascii="TradeGothic" w:hAnsi="TradeGothic"/>
          <w:sz w:val="22"/>
        </w:rPr>
        <w:br/>
      </w:r>
      <w:r>
        <w:rPr>
          <w:rFonts w:ascii="TradeGothic" w:hAnsi="TradeGothic"/>
          <w:sz w:val="22"/>
        </w:rPr>
        <w:br/>
        <w:t>Zuständig für die Abklärung der Zulassung von Aushubmaterial ist die Betreiberin. Reklamationen sind dieser schriftlich einzureichen.</w:t>
      </w:r>
      <w:r>
        <w:rPr>
          <w:rFonts w:ascii="TradeGothic" w:hAnsi="TradeGothic"/>
          <w:sz w:val="22"/>
        </w:rPr>
        <w:br/>
      </w:r>
    </w:p>
    <w:p w:rsidR="00170B74" w:rsidRDefault="00170B74">
      <w:pPr>
        <w:numPr>
          <w:ilvl w:val="12"/>
          <w:numId w:val="0"/>
        </w:numPr>
        <w:tabs>
          <w:tab w:val="left" w:pos="709"/>
          <w:tab w:val="left" w:pos="4111"/>
          <w:tab w:val="right" w:pos="8505"/>
        </w:tabs>
        <w:rPr>
          <w:rFonts w:ascii="TradeGothic" w:hAnsi="TradeGothic"/>
          <w:sz w:val="22"/>
        </w:rPr>
      </w:pPr>
    </w:p>
    <w:p w:rsidR="00170B74" w:rsidRDefault="00170B74">
      <w:pPr>
        <w:numPr>
          <w:ilvl w:val="12"/>
          <w:numId w:val="0"/>
        </w:numPr>
        <w:tabs>
          <w:tab w:val="left" w:pos="709"/>
          <w:tab w:val="left" w:pos="4111"/>
          <w:tab w:val="right" w:pos="8505"/>
        </w:tabs>
        <w:rPr>
          <w:rFonts w:ascii="TradeGothic" w:hAnsi="TradeGothic"/>
          <w:sz w:val="22"/>
        </w:rPr>
      </w:pPr>
    </w:p>
    <w:p w:rsidR="00170B74" w:rsidRDefault="00A60713">
      <w:pPr>
        <w:numPr>
          <w:ilvl w:val="0"/>
          <w:numId w:val="2"/>
        </w:numPr>
        <w:rPr>
          <w:rFonts w:ascii="TradeGothic" w:hAnsi="TradeGothic"/>
          <w:b/>
          <w:sz w:val="28"/>
        </w:rPr>
      </w:pPr>
      <w:bookmarkStart w:id="1" w:name="_Ref444253693"/>
      <w:r>
        <w:rPr>
          <w:rFonts w:ascii="TradeGothic" w:hAnsi="TradeGothic"/>
          <w:b/>
          <w:sz w:val="28"/>
        </w:rPr>
        <w:t>EINZUGSGEBIET UND BENÜTZUNGSRECHT</w:t>
      </w:r>
      <w:bookmarkEnd w:id="1"/>
    </w:p>
    <w:p w:rsidR="00170B74" w:rsidRDefault="00A60713">
      <w:pPr>
        <w:numPr>
          <w:ilvl w:val="12"/>
          <w:numId w:val="0"/>
        </w:numPr>
        <w:tabs>
          <w:tab w:val="left" w:pos="709"/>
        </w:tabs>
        <w:rPr>
          <w:rFonts w:ascii="TradeGothic" w:hAnsi="TradeGothic"/>
          <w:sz w:val="22"/>
        </w:rPr>
      </w:pPr>
      <w:r>
        <w:rPr>
          <w:rFonts w:ascii="TradeGothic" w:hAnsi="TradeGothic"/>
          <w:sz w:val="22"/>
        </w:rPr>
        <w:br/>
        <w:t xml:space="preserve">Die Deponie </w:t>
      </w:r>
      <w:r>
        <w:rPr>
          <w:rFonts w:ascii="TradeGothic" w:hAnsi="TradeGothic"/>
          <w:sz w:val="22"/>
        </w:rPr>
        <w:fldChar w:fldCharType="begin"/>
      </w:r>
      <w:r>
        <w:rPr>
          <w:rFonts w:ascii="TradeGothic" w:hAnsi="TradeGothic"/>
          <w:sz w:val="22"/>
        </w:rPr>
        <w:instrText xml:space="preserve"> MERGEFIELD DName </w:instrText>
      </w:r>
      <w:r>
        <w:rPr>
          <w:rFonts w:ascii="TradeGothic" w:hAnsi="TradeGothic"/>
          <w:sz w:val="22"/>
        </w:rPr>
        <w:fldChar w:fldCharType="separate"/>
      </w:r>
      <w:r w:rsidR="00B80C85">
        <w:rPr>
          <w:rFonts w:ascii="TradeGothic" w:hAnsi="TradeGothic"/>
          <w:noProof/>
          <w:sz w:val="22"/>
        </w:rPr>
        <w:t>«DName»</w:t>
      </w:r>
      <w:r>
        <w:rPr>
          <w:rFonts w:ascii="TradeGothic" w:hAnsi="TradeGothic"/>
          <w:sz w:val="22"/>
        </w:rPr>
        <w:fldChar w:fldCharType="end"/>
      </w:r>
      <w:r>
        <w:rPr>
          <w:rFonts w:ascii="TradeGothic" w:hAnsi="TradeGothic"/>
          <w:sz w:val="22"/>
        </w:rPr>
        <w:t xml:space="preserve"> steht sämtlichen in der Region tätigen Unternehmen (Bau- und Transportunternehmungen, Kieswerken, Steinbrüchen) zu gleichen Bedingungen zur Verfügung. Die Region umfasst:</w:t>
      </w:r>
      <w:r>
        <w:rPr>
          <w:rFonts w:ascii="TradeGothic" w:hAnsi="TradeGothic"/>
          <w:sz w:val="22"/>
        </w:rPr>
        <w:br/>
      </w:r>
      <w:r>
        <w:rPr>
          <w:rFonts w:ascii="TradeGothic" w:hAnsi="TradeGothic"/>
          <w:sz w:val="22"/>
        </w:rPr>
        <w:br/>
      </w:r>
      <w:r>
        <w:rPr>
          <w:rFonts w:ascii="TradeGothic" w:hAnsi="TradeGothic"/>
          <w:b/>
          <w:sz w:val="22"/>
        </w:rPr>
        <w:t xml:space="preserve">Bezirk </w:t>
      </w:r>
      <w:r>
        <w:rPr>
          <w:rFonts w:ascii="TradeGothic" w:hAnsi="TradeGothic"/>
          <w:b/>
          <w:sz w:val="22"/>
        </w:rPr>
        <w:sym w:font="Courier New" w:char="00AB"/>
      </w:r>
      <w:r>
        <w:rPr>
          <w:rFonts w:ascii="TradeGothic" w:hAnsi="TradeGothic"/>
          <w:b/>
          <w:sz w:val="22"/>
        </w:rPr>
        <w:t>...........</w:t>
      </w:r>
      <w:r>
        <w:rPr>
          <w:rFonts w:ascii="TradeGothic" w:hAnsi="TradeGothic"/>
          <w:b/>
          <w:sz w:val="22"/>
        </w:rPr>
        <w:sym w:font="Courier New" w:char="00BB"/>
      </w:r>
      <w:r>
        <w:rPr>
          <w:rFonts w:ascii="TradeGothic" w:hAnsi="TradeGothic"/>
          <w:b/>
          <w:sz w:val="22"/>
        </w:rPr>
        <w:t xml:space="preserve"> , Gemeinden </w:t>
      </w:r>
      <w:r>
        <w:rPr>
          <w:rFonts w:ascii="TradeGothic" w:hAnsi="TradeGothic"/>
          <w:b/>
          <w:sz w:val="22"/>
        </w:rPr>
        <w:sym w:font="Courier New" w:char="00AB"/>
      </w:r>
      <w:r>
        <w:rPr>
          <w:rFonts w:ascii="TradeGothic" w:hAnsi="TradeGothic"/>
          <w:b/>
          <w:sz w:val="22"/>
        </w:rPr>
        <w:t>...........</w:t>
      </w:r>
      <w:r>
        <w:rPr>
          <w:rFonts w:ascii="TradeGothic" w:hAnsi="TradeGothic"/>
          <w:b/>
          <w:sz w:val="22"/>
        </w:rPr>
        <w:sym w:font="Courier New" w:char="00BB"/>
      </w:r>
      <w:r>
        <w:rPr>
          <w:rFonts w:ascii="TradeGothic" w:hAnsi="TradeGothic"/>
          <w:b/>
          <w:sz w:val="22"/>
        </w:rPr>
        <w:t xml:space="preserve"> , </w:t>
      </w:r>
      <w:r>
        <w:rPr>
          <w:rFonts w:ascii="TradeGothic" w:hAnsi="TradeGothic"/>
          <w:b/>
          <w:sz w:val="22"/>
        </w:rPr>
        <w:sym w:font="Courier New" w:char="00AB"/>
      </w:r>
      <w:r>
        <w:rPr>
          <w:rFonts w:ascii="TradeGothic" w:hAnsi="TradeGothic"/>
          <w:b/>
          <w:sz w:val="22"/>
        </w:rPr>
        <w:t>...........</w:t>
      </w:r>
      <w:r>
        <w:rPr>
          <w:rFonts w:ascii="TradeGothic" w:hAnsi="TradeGothic"/>
          <w:b/>
          <w:sz w:val="22"/>
        </w:rPr>
        <w:sym w:font="Courier New" w:char="00BB"/>
      </w:r>
      <w:r>
        <w:rPr>
          <w:rFonts w:ascii="TradeGothic" w:hAnsi="TradeGothic"/>
          <w:b/>
          <w:sz w:val="22"/>
        </w:rPr>
        <w:t xml:space="preserve"> , </w:t>
      </w:r>
      <w:r>
        <w:rPr>
          <w:rFonts w:ascii="TradeGothic" w:hAnsi="TradeGothic"/>
          <w:b/>
          <w:sz w:val="22"/>
        </w:rPr>
        <w:sym w:font="Courier New" w:char="00AB"/>
      </w:r>
      <w:r>
        <w:rPr>
          <w:rFonts w:ascii="TradeGothic" w:hAnsi="TradeGothic"/>
          <w:b/>
          <w:sz w:val="22"/>
        </w:rPr>
        <w:t>...........</w:t>
      </w:r>
      <w:r>
        <w:rPr>
          <w:rFonts w:ascii="TradeGothic" w:hAnsi="TradeGothic"/>
          <w:b/>
          <w:sz w:val="22"/>
        </w:rPr>
        <w:sym w:font="Courier New" w:char="00BB"/>
      </w:r>
      <w:r>
        <w:rPr>
          <w:rFonts w:ascii="TradeGothic" w:hAnsi="TradeGothic"/>
          <w:b/>
          <w:sz w:val="22"/>
        </w:rPr>
        <w:t xml:space="preserve"> , </w:t>
      </w:r>
      <w:r>
        <w:rPr>
          <w:rFonts w:ascii="TradeGothic" w:hAnsi="TradeGothic"/>
          <w:b/>
          <w:sz w:val="22"/>
        </w:rPr>
        <w:sym w:font="Courier New" w:char="00AB"/>
      </w:r>
      <w:r>
        <w:rPr>
          <w:rFonts w:ascii="TradeGothic" w:hAnsi="TradeGothic"/>
          <w:b/>
          <w:sz w:val="22"/>
        </w:rPr>
        <w:t>...........</w:t>
      </w:r>
      <w:r>
        <w:rPr>
          <w:rFonts w:ascii="TradeGothic" w:hAnsi="TradeGothic"/>
          <w:b/>
          <w:sz w:val="22"/>
        </w:rPr>
        <w:sym w:font="Courier New" w:char="00BB"/>
      </w:r>
      <w:r>
        <w:rPr>
          <w:rFonts w:ascii="TradeGothic" w:hAnsi="TradeGothic"/>
          <w:b/>
          <w:sz w:val="22"/>
        </w:rPr>
        <w:br/>
      </w:r>
      <w:r>
        <w:rPr>
          <w:rFonts w:ascii="TradeGothic" w:hAnsi="TradeGothic"/>
          <w:b/>
          <w:sz w:val="22"/>
        </w:rPr>
        <w:br/>
      </w:r>
      <w:r>
        <w:rPr>
          <w:rFonts w:ascii="TradeGothic" w:hAnsi="TradeGothic"/>
          <w:sz w:val="22"/>
        </w:rPr>
        <w:t xml:space="preserve">Anlieferungen von ausserhalb dieses Gebietes sind nicht zulässig und müssen vorgängig vom Amt für Umweltschutz genehmigt werden. </w:t>
      </w:r>
      <w:proofErr w:type="spellStart"/>
      <w:r>
        <w:rPr>
          <w:rFonts w:ascii="TradeGothic" w:hAnsi="TradeGothic"/>
          <w:sz w:val="22"/>
        </w:rPr>
        <w:t>Massgebend</w:t>
      </w:r>
      <w:proofErr w:type="spellEnd"/>
      <w:r>
        <w:rPr>
          <w:rFonts w:ascii="TradeGothic" w:hAnsi="TradeGothic"/>
          <w:sz w:val="22"/>
        </w:rPr>
        <w:t xml:space="preserve"> für die Zulassung ist der Entstehungsort des Aushubs (Standort der Baustelle) und nicht der Firmensitz des </w:t>
      </w:r>
      <w:proofErr w:type="spellStart"/>
      <w:r>
        <w:rPr>
          <w:rFonts w:ascii="TradeGothic" w:hAnsi="TradeGothic"/>
          <w:sz w:val="22"/>
        </w:rPr>
        <w:t>Anlieferers</w:t>
      </w:r>
      <w:proofErr w:type="spellEnd"/>
      <w:r>
        <w:rPr>
          <w:rFonts w:ascii="TradeGothic" w:hAnsi="TradeGothic"/>
          <w:sz w:val="22"/>
        </w:rPr>
        <w:t>.</w:t>
      </w:r>
      <w:r>
        <w:rPr>
          <w:rFonts w:ascii="TradeGothic" w:hAnsi="TradeGothic"/>
          <w:sz w:val="22"/>
        </w:rPr>
        <w:br/>
      </w:r>
    </w:p>
    <w:p w:rsidR="00170B74" w:rsidRDefault="00170B74">
      <w:pPr>
        <w:numPr>
          <w:ilvl w:val="12"/>
          <w:numId w:val="0"/>
        </w:numPr>
        <w:tabs>
          <w:tab w:val="left" w:pos="709"/>
        </w:tabs>
        <w:rPr>
          <w:rFonts w:ascii="TradeGothic" w:hAnsi="TradeGothic"/>
          <w:sz w:val="22"/>
        </w:rPr>
      </w:pPr>
    </w:p>
    <w:p w:rsidR="00170B74" w:rsidRDefault="00170B74">
      <w:pPr>
        <w:numPr>
          <w:ilvl w:val="12"/>
          <w:numId w:val="0"/>
        </w:numPr>
        <w:tabs>
          <w:tab w:val="left" w:pos="709"/>
        </w:tabs>
        <w:rPr>
          <w:rFonts w:ascii="TradeGothic" w:hAnsi="TradeGothic"/>
          <w:sz w:val="22"/>
        </w:rPr>
      </w:pPr>
    </w:p>
    <w:p w:rsidR="00170B74" w:rsidRDefault="00A60713">
      <w:pPr>
        <w:numPr>
          <w:ilvl w:val="0"/>
          <w:numId w:val="3"/>
        </w:numPr>
        <w:rPr>
          <w:rFonts w:ascii="TradeGothic" w:hAnsi="TradeGothic"/>
          <w:b/>
          <w:sz w:val="28"/>
        </w:rPr>
      </w:pPr>
      <w:r>
        <w:rPr>
          <w:rFonts w:ascii="TradeGothic" w:hAnsi="TradeGothic"/>
          <w:b/>
          <w:sz w:val="28"/>
        </w:rPr>
        <w:t>BETRIEBSZEITEN</w:t>
      </w:r>
    </w:p>
    <w:p w:rsidR="00170B74" w:rsidRDefault="00A60713">
      <w:pPr>
        <w:numPr>
          <w:ilvl w:val="12"/>
          <w:numId w:val="0"/>
        </w:numPr>
        <w:tabs>
          <w:tab w:val="left" w:pos="709"/>
        </w:tabs>
        <w:rPr>
          <w:rFonts w:ascii="TradeGothic" w:hAnsi="TradeGothic"/>
          <w:sz w:val="22"/>
        </w:rPr>
      </w:pPr>
      <w:r>
        <w:rPr>
          <w:rFonts w:ascii="TradeGothic" w:hAnsi="TradeGothic"/>
          <w:sz w:val="22"/>
        </w:rPr>
        <w:br/>
        <w:t xml:space="preserve">Die Deponie ist werktags von </w:t>
      </w:r>
      <w:r>
        <w:rPr>
          <w:rFonts w:ascii="TradeGothic" w:hAnsi="TradeGothic"/>
          <w:sz w:val="22"/>
        </w:rPr>
        <w:sym w:font="Courier New" w:char="00AB"/>
      </w:r>
      <w:r>
        <w:rPr>
          <w:rFonts w:ascii="TradeGothic" w:hAnsi="TradeGothic"/>
          <w:sz w:val="22"/>
        </w:rPr>
        <w:t>...........</w:t>
      </w:r>
      <w:r>
        <w:rPr>
          <w:rFonts w:ascii="TradeGothic" w:hAnsi="TradeGothic"/>
          <w:sz w:val="22"/>
        </w:rPr>
        <w:sym w:font="Courier New" w:char="00BB"/>
      </w:r>
      <w:r>
        <w:rPr>
          <w:rFonts w:ascii="TradeGothic" w:hAnsi="TradeGothic"/>
          <w:sz w:val="22"/>
        </w:rPr>
        <w:t xml:space="preserve"> - </w:t>
      </w:r>
      <w:r>
        <w:rPr>
          <w:rFonts w:ascii="TradeGothic" w:hAnsi="TradeGothic"/>
          <w:sz w:val="22"/>
        </w:rPr>
        <w:sym w:font="Courier New" w:char="00AB"/>
      </w:r>
      <w:r>
        <w:rPr>
          <w:rFonts w:ascii="TradeGothic" w:hAnsi="TradeGothic"/>
          <w:sz w:val="22"/>
        </w:rPr>
        <w:t>...........</w:t>
      </w:r>
      <w:r>
        <w:rPr>
          <w:rFonts w:ascii="TradeGothic" w:hAnsi="TradeGothic"/>
          <w:sz w:val="22"/>
        </w:rPr>
        <w:sym w:font="Courier New" w:char="00BB"/>
      </w:r>
      <w:r>
        <w:rPr>
          <w:rFonts w:ascii="TradeGothic" w:hAnsi="TradeGothic"/>
          <w:sz w:val="22"/>
        </w:rPr>
        <w:t xml:space="preserve"> Uhr </w:t>
      </w:r>
      <w:proofErr w:type="spellStart"/>
      <w:r>
        <w:rPr>
          <w:rFonts w:ascii="TradeGothic" w:hAnsi="TradeGothic"/>
          <w:sz w:val="22"/>
        </w:rPr>
        <w:t>benützbar</w:t>
      </w:r>
      <w:proofErr w:type="spellEnd"/>
      <w:r>
        <w:rPr>
          <w:rFonts w:ascii="TradeGothic" w:hAnsi="TradeGothic"/>
          <w:sz w:val="22"/>
        </w:rPr>
        <w:t>. Ausserhalb dieser Zeiten darf ohne Sonderbewilligung des Gemeinderates kein Material abgelagert werden. Der Mehraufwand wird dem Anlieferer in Rechnung gestellt. Die Zufahrt zur Deponie ist ausserhalb der Betriebszeiten durch eine Barriere abgeschlossen.</w:t>
      </w:r>
      <w:r>
        <w:rPr>
          <w:rFonts w:ascii="TradeGothic" w:hAnsi="TradeGothic"/>
          <w:sz w:val="22"/>
        </w:rPr>
        <w:br/>
      </w:r>
    </w:p>
    <w:p w:rsidR="00170B74" w:rsidRDefault="00170B74">
      <w:pPr>
        <w:numPr>
          <w:ilvl w:val="12"/>
          <w:numId w:val="0"/>
        </w:numPr>
        <w:tabs>
          <w:tab w:val="left" w:pos="709"/>
        </w:tabs>
        <w:rPr>
          <w:rFonts w:ascii="TradeGothic" w:hAnsi="TradeGothic"/>
          <w:sz w:val="22"/>
        </w:rPr>
      </w:pPr>
    </w:p>
    <w:p w:rsidR="00170B74" w:rsidRDefault="00170B74">
      <w:pPr>
        <w:numPr>
          <w:ilvl w:val="12"/>
          <w:numId w:val="0"/>
        </w:numPr>
        <w:tabs>
          <w:tab w:val="left" w:pos="709"/>
        </w:tabs>
        <w:rPr>
          <w:rFonts w:ascii="TradeGothic" w:hAnsi="TradeGothic"/>
          <w:sz w:val="22"/>
        </w:rPr>
      </w:pPr>
    </w:p>
    <w:p w:rsidR="00170B74" w:rsidRDefault="00A60713">
      <w:pPr>
        <w:numPr>
          <w:ilvl w:val="0"/>
          <w:numId w:val="4"/>
        </w:numPr>
        <w:rPr>
          <w:rFonts w:ascii="TradeGothic" w:hAnsi="TradeGothic"/>
          <w:b/>
          <w:sz w:val="28"/>
        </w:rPr>
      </w:pPr>
      <w:bookmarkStart w:id="2" w:name="_Ref444253746"/>
      <w:r>
        <w:rPr>
          <w:rFonts w:ascii="TradeGothic" w:hAnsi="TradeGothic"/>
          <w:b/>
          <w:sz w:val="28"/>
        </w:rPr>
        <w:t>ZUGELASSENES ABLAGERUNGSMATERIAL</w:t>
      </w:r>
      <w:bookmarkEnd w:id="2"/>
    </w:p>
    <w:p w:rsidR="00170B74" w:rsidRDefault="00A60713">
      <w:pPr>
        <w:numPr>
          <w:ilvl w:val="12"/>
          <w:numId w:val="0"/>
        </w:numPr>
        <w:tabs>
          <w:tab w:val="left" w:pos="709"/>
        </w:tabs>
        <w:rPr>
          <w:rFonts w:ascii="TradeGothic" w:hAnsi="TradeGothic"/>
          <w:sz w:val="22"/>
        </w:rPr>
      </w:pPr>
      <w:r>
        <w:rPr>
          <w:rFonts w:ascii="TradeGothic" w:hAnsi="TradeGothic"/>
          <w:sz w:val="22"/>
        </w:rPr>
        <w:br/>
        <w:t xml:space="preserve">Auf der </w:t>
      </w:r>
      <w:r w:rsidR="00570840">
        <w:rPr>
          <w:rFonts w:ascii="TradeGothic" w:hAnsi="TradeGothic"/>
          <w:sz w:val="22"/>
        </w:rPr>
        <w:t>D</w:t>
      </w:r>
      <w:r>
        <w:rPr>
          <w:rFonts w:ascii="TradeGothic" w:hAnsi="TradeGothic"/>
          <w:sz w:val="22"/>
        </w:rPr>
        <w:t xml:space="preserve">eponie </w:t>
      </w:r>
      <w:r>
        <w:rPr>
          <w:rFonts w:ascii="TradeGothic" w:hAnsi="TradeGothic"/>
          <w:sz w:val="22"/>
        </w:rPr>
        <w:fldChar w:fldCharType="begin"/>
      </w:r>
      <w:r>
        <w:rPr>
          <w:rFonts w:ascii="TradeGothic" w:hAnsi="TradeGothic"/>
          <w:sz w:val="22"/>
        </w:rPr>
        <w:instrText xml:space="preserve"> MERGEFIELD DName </w:instrText>
      </w:r>
      <w:r>
        <w:rPr>
          <w:rFonts w:ascii="TradeGothic" w:hAnsi="TradeGothic"/>
          <w:sz w:val="22"/>
        </w:rPr>
        <w:fldChar w:fldCharType="separate"/>
      </w:r>
      <w:r w:rsidR="00B80C85">
        <w:rPr>
          <w:rFonts w:ascii="TradeGothic" w:hAnsi="TradeGothic"/>
          <w:noProof/>
          <w:sz w:val="22"/>
        </w:rPr>
        <w:t>«DName»</w:t>
      </w:r>
      <w:r>
        <w:rPr>
          <w:rFonts w:ascii="TradeGothic" w:hAnsi="TradeGothic"/>
          <w:sz w:val="22"/>
        </w:rPr>
        <w:fldChar w:fldCharType="end"/>
      </w:r>
      <w:r>
        <w:rPr>
          <w:rFonts w:ascii="TradeGothic" w:hAnsi="TradeGothic"/>
          <w:sz w:val="22"/>
        </w:rPr>
        <w:t xml:space="preserve"> </w:t>
      </w:r>
      <w:r w:rsidR="00570840" w:rsidRPr="00570840">
        <w:rPr>
          <w:rFonts w:ascii="TradeGothic" w:hAnsi="TradeGothic"/>
          <w:sz w:val="22"/>
        </w:rPr>
        <w:t xml:space="preserve">darf nur </w:t>
      </w:r>
      <w:r w:rsidR="00570840" w:rsidRPr="00570840">
        <w:rPr>
          <w:rFonts w:ascii="TradeGothic" w:hAnsi="TradeGothic"/>
          <w:b/>
          <w:sz w:val="22"/>
        </w:rPr>
        <w:t>unverschmutztes Aushub- und Ausbruchmaterial, Kieswaschschlamm, Ober- und Unterboden sowie Geschiebesammlermaterial</w:t>
      </w:r>
      <w:r w:rsidR="00570840" w:rsidRPr="00570840">
        <w:rPr>
          <w:rFonts w:ascii="TradeGothic" w:hAnsi="TradeGothic"/>
          <w:sz w:val="22"/>
        </w:rPr>
        <w:t xml:space="preserve"> abgelagert werden, das Anhang 3 Ziffer 1 VVEA entspricht. </w:t>
      </w:r>
      <w:r>
        <w:rPr>
          <w:rFonts w:ascii="TradeGothic" w:hAnsi="TradeGothic"/>
          <w:sz w:val="22"/>
        </w:rPr>
        <w:t>Allfällig vorhandene Abfälle sind vorgängig auszusortieren. Auf dem Deponieareal darf kein Material sortiert werden. Jedes Zuführen und Ablagern von anderen Materialien, wie verschmutzter Aushub, Bauschutt, Bausperrgut, Muldengut, Gewerbeabfälle, Schlämme, Schlacken, etc. ist ausdrücklich verboten.</w:t>
      </w:r>
      <w:r>
        <w:rPr>
          <w:rFonts w:ascii="TradeGothic" w:hAnsi="TradeGothic"/>
          <w:sz w:val="22"/>
        </w:rPr>
        <w:br/>
      </w:r>
    </w:p>
    <w:p w:rsidR="00170B74" w:rsidRDefault="00170B74">
      <w:pPr>
        <w:numPr>
          <w:ilvl w:val="12"/>
          <w:numId w:val="0"/>
        </w:numPr>
        <w:tabs>
          <w:tab w:val="left" w:pos="709"/>
        </w:tabs>
        <w:rPr>
          <w:rFonts w:ascii="TradeGothic" w:hAnsi="TradeGothic"/>
          <w:sz w:val="22"/>
        </w:rPr>
      </w:pPr>
    </w:p>
    <w:p w:rsidR="00170B74" w:rsidRDefault="00170B74">
      <w:pPr>
        <w:numPr>
          <w:ilvl w:val="12"/>
          <w:numId w:val="0"/>
        </w:numPr>
        <w:tabs>
          <w:tab w:val="left" w:pos="709"/>
        </w:tabs>
        <w:rPr>
          <w:rFonts w:ascii="TradeGothic" w:hAnsi="TradeGothic"/>
          <w:sz w:val="22"/>
        </w:rPr>
      </w:pPr>
    </w:p>
    <w:p w:rsidR="00170B74" w:rsidRDefault="00A60713">
      <w:pPr>
        <w:numPr>
          <w:ilvl w:val="0"/>
          <w:numId w:val="5"/>
        </w:numPr>
        <w:rPr>
          <w:rFonts w:ascii="TradeGothic" w:hAnsi="TradeGothic"/>
          <w:b/>
          <w:sz w:val="28"/>
        </w:rPr>
      </w:pPr>
      <w:r>
        <w:rPr>
          <w:rFonts w:ascii="TradeGothic" w:hAnsi="TradeGothic"/>
          <w:b/>
          <w:sz w:val="28"/>
        </w:rPr>
        <w:t>BENÜTZUNGSBEDINGUNGEN</w:t>
      </w:r>
    </w:p>
    <w:p w:rsidR="00170B74" w:rsidRDefault="00A60713">
      <w:pPr>
        <w:numPr>
          <w:ilvl w:val="12"/>
          <w:numId w:val="0"/>
        </w:numPr>
        <w:tabs>
          <w:tab w:val="left" w:pos="709"/>
        </w:tabs>
        <w:rPr>
          <w:rFonts w:ascii="TradeGothic" w:hAnsi="TradeGothic"/>
          <w:sz w:val="22"/>
        </w:rPr>
      </w:pPr>
      <w:r>
        <w:rPr>
          <w:rFonts w:ascii="TradeGothic" w:hAnsi="TradeGothic"/>
          <w:sz w:val="22"/>
        </w:rPr>
        <w:br/>
        <w:t xml:space="preserve">Die Barriere ist während der Betriebszeiten üblicherweise offen. Bei geschlossener Barriere muss sich der Chauffeur beim Deponiewart melden. </w:t>
      </w:r>
      <w:r>
        <w:rPr>
          <w:rFonts w:ascii="TradeGothic" w:hAnsi="TradeGothic"/>
          <w:b/>
          <w:sz w:val="22"/>
        </w:rPr>
        <w:t>Anlieferungen dürfen nur in Anwesenheit und nach den Weisungen des Deponiewarts gekippt werden.</w:t>
      </w:r>
      <w:r>
        <w:rPr>
          <w:rFonts w:ascii="TradeGothic" w:hAnsi="TradeGothic"/>
          <w:sz w:val="22"/>
        </w:rPr>
        <w:t xml:space="preserve"> Er kontrolliert die Zufahrtsberechtigung des </w:t>
      </w:r>
      <w:proofErr w:type="spellStart"/>
      <w:r>
        <w:rPr>
          <w:rFonts w:ascii="TradeGothic" w:hAnsi="TradeGothic"/>
          <w:sz w:val="22"/>
        </w:rPr>
        <w:t>Anlieferers</w:t>
      </w:r>
      <w:proofErr w:type="spellEnd"/>
      <w:r>
        <w:rPr>
          <w:rFonts w:ascii="TradeGothic" w:hAnsi="TradeGothic"/>
          <w:sz w:val="22"/>
        </w:rPr>
        <w:t xml:space="preserve"> (Ziffer </w:t>
      </w:r>
      <w:r w:rsidR="00C66F1A">
        <w:rPr>
          <w:rFonts w:ascii="TradeGothic" w:hAnsi="TradeGothic"/>
          <w:sz w:val="22"/>
        </w:rPr>
        <w:fldChar w:fldCharType="begin"/>
      </w:r>
      <w:r w:rsidR="00C66F1A">
        <w:rPr>
          <w:rFonts w:ascii="TradeGothic" w:hAnsi="TradeGothic"/>
          <w:sz w:val="22"/>
        </w:rPr>
        <w:instrText xml:space="preserve"> REF _Ref444253693 \n \h </w:instrText>
      </w:r>
      <w:r w:rsidR="00C66F1A">
        <w:rPr>
          <w:rFonts w:ascii="TradeGothic" w:hAnsi="TradeGothic"/>
          <w:sz w:val="22"/>
        </w:rPr>
      </w:r>
      <w:r w:rsidR="00C66F1A">
        <w:rPr>
          <w:rFonts w:ascii="TradeGothic" w:hAnsi="TradeGothic"/>
          <w:sz w:val="22"/>
        </w:rPr>
        <w:fldChar w:fldCharType="separate"/>
      </w:r>
      <w:r w:rsidR="009E6BDE">
        <w:rPr>
          <w:rFonts w:ascii="TradeGothic" w:hAnsi="TradeGothic"/>
          <w:sz w:val="22"/>
        </w:rPr>
        <w:t>2</w:t>
      </w:r>
      <w:r w:rsidR="00C66F1A">
        <w:rPr>
          <w:rFonts w:ascii="TradeGothic" w:hAnsi="TradeGothic"/>
          <w:sz w:val="22"/>
        </w:rPr>
        <w:fldChar w:fldCharType="end"/>
      </w:r>
      <w:r>
        <w:rPr>
          <w:rFonts w:ascii="TradeGothic" w:hAnsi="TradeGothic"/>
          <w:sz w:val="22"/>
        </w:rPr>
        <w:t>) und die Zulassung der Fracht (Zif</w:t>
      </w:r>
      <w:r w:rsidR="00C66F1A">
        <w:rPr>
          <w:rFonts w:ascii="TradeGothic" w:hAnsi="TradeGothic"/>
          <w:sz w:val="22"/>
        </w:rPr>
        <w:t>fer </w:t>
      </w:r>
      <w:r w:rsidR="00C66F1A">
        <w:rPr>
          <w:rFonts w:ascii="TradeGothic" w:hAnsi="TradeGothic"/>
          <w:sz w:val="22"/>
        </w:rPr>
        <w:fldChar w:fldCharType="begin"/>
      </w:r>
      <w:r w:rsidR="00C66F1A">
        <w:rPr>
          <w:rFonts w:ascii="TradeGothic" w:hAnsi="TradeGothic"/>
          <w:sz w:val="22"/>
        </w:rPr>
        <w:instrText xml:space="preserve"> REF _Ref444253746 \n \h </w:instrText>
      </w:r>
      <w:r w:rsidR="00C66F1A">
        <w:rPr>
          <w:rFonts w:ascii="TradeGothic" w:hAnsi="TradeGothic"/>
          <w:sz w:val="22"/>
        </w:rPr>
      </w:r>
      <w:r w:rsidR="00C66F1A">
        <w:rPr>
          <w:rFonts w:ascii="TradeGothic" w:hAnsi="TradeGothic"/>
          <w:sz w:val="22"/>
        </w:rPr>
        <w:fldChar w:fldCharType="separate"/>
      </w:r>
      <w:r w:rsidR="009E6BDE">
        <w:rPr>
          <w:rFonts w:ascii="TradeGothic" w:hAnsi="TradeGothic"/>
          <w:sz w:val="22"/>
        </w:rPr>
        <w:t>4</w:t>
      </w:r>
      <w:r w:rsidR="00C66F1A">
        <w:rPr>
          <w:rFonts w:ascii="TradeGothic" w:hAnsi="TradeGothic"/>
          <w:sz w:val="22"/>
        </w:rPr>
        <w:fldChar w:fldCharType="end"/>
      </w:r>
      <w:r>
        <w:rPr>
          <w:rFonts w:ascii="TradeGothic" w:hAnsi="TradeGothic"/>
          <w:sz w:val="22"/>
        </w:rPr>
        <w:t xml:space="preserve">). Für das angelieferte Material wird </w:t>
      </w:r>
      <w:r>
        <w:rPr>
          <w:rFonts w:ascii="TradeGothic" w:hAnsi="TradeGothic"/>
          <w:b/>
          <w:sz w:val="22"/>
        </w:rPr>
        <w:t>pro Lastwagen, Tag und Baustelle ein Lieferschein erstellt</w:t>
      </w:r>
      <w:r>
        <w:rPr>
          <w:rFonts w:ascii="TradeGothic" w:hAnsi="TradeGothic"/>
          <w:sz w:val="22"/>
        </w:rPr>
        <w:t xml:space="preserve">. Es dürfen nur Lieferscheine der Betreiberin verwendet werden. Mit seiner Unterschrift verpflichtet sich der Chauffeur, dass er nur Material </w:t>
      </w:r>
      <w:proofErr w:type="spellStart"/>
      <w:r>
        <w:rPr>
          <w:rFonts w:ascii="TradeGothic" w:hAnsi="TradeGothic"/>
          <w:sz w:val="22"/>
        </w:rPr>
        <w:t>gemäss</w:t>
      </w:r>
      <w:proofErr w:type="spellEnd"/>
      <w:r>
        <w:rPr>
          <w:rFonts w:ascii="TradeGothic" w:hAnsi="TradeGothic"/>
          <w:sz w:val="22"/>
        </w:rPr>
        <w:t xml:space="preserve"> Ziffer </w:t>
      </w:r>
      <w:r w:rsidR="00C66F1A">
        <w:rPr>
          <w:rFonts w:ascii="TradeGothic" w:hAnsi="TradeGothic"/>
          <w:sz w:val="22"/>
        </w:rPr>
        <w:fldChar w:fldCharType="begin"/>
      </w:r>
      <w:r w:rsidR="00C66F1A">
        <w:rPr>
          <w:rFonts w:ascii="TradeGothic" w:hAnsi="TradeGothic"/>
          <w:sz w:val="22"/>
        </w:rPr>
        <w:instrText xml:space="preserve"> REF _Ref444253746 \n \h </w:instrText>
      </w:r>
      <w:r w:rsidR="00C66F1A">
        <w:rPr>
          <w:rFonts w:ascii="TradeGothic" w:hAnsi="TradeGothic"/>
          <w:sz w:val="22"/>
        </w:rPr>
      </w:r>
      <w:r w:rsidR="00C66F1A">
        <w:rPr>
          <w:rFonts w:ascii="TradeGothic" w:hAnsi="TradeGothic"/>
          <w:sz w:val="22"/>
        </w:rPr>
        <w:fldChar w:fldCharType="separate"/>
      </w:r>
      <w:r w:rsidR="009E6BDE">
        <w:rPr>
          <w:rFonts w:ascii="TradeGothic" w:hAnsi="TradeGothic"/>
          <w:sz w:val="22"/>
        </w:rPr>
        <w:t>4</w:t>
      </w:r>
      <w:r w:rsidR="00C66F1A">
        <w:rPr>
          <w:rFonts w:ascii="TradeGothic" w:hAnsi="TradeGothic"/>
          <w:sz w:val="22"/>
        </w:rPr>
        <w:fldChar w:fldCharType="end"/>
      </w:r>
      <w:r>
        <w:rPr>
          <w:rFonts w:ascii="TradeGothic" w:hAnsi="TradeGothic"/>
          <w:sz w:val="22"/>
        </w:rPr>
        <w:t xml:space="preserve"> dieser Ordnung deponiert und dieses den Angaben des Lieferscheins entspricht.</w:t>
      </w:r>
      <w:r>
        <w:rPr>
          <w:rFonts w:ascii="TradeGothic" w:hAnsi="TradeGothic"/>
          <w:sz w:val="22"/>
        </w:rPr>
        <w:br/>
      </w:r>
    </w:p>
    <w:p w:rsidR="00170B74" w:rsidRDefault="00170B74">
      <w:pPr>
        <w:numPr>
          <w:ilvl w:val="12"/>
          <w:numId w:val="0"/>
        </w:numPr>
        <w:tabs>
          <w:tab w:val="left" w:pos="709"/>
        </w:tabs>
        <w:rPr>
          <w:rFonts w:ascii="TradeGothic" w:hAnsi="TradeGothic"/>
          <w:sz w:val="22"/>
        </w:rPr>
      </w:pPr>
    </w:p>
    <w:p w:rsidR="00170B74" w:rsidRDefault="00170B74">
      <w:pPr>
        <w:numPr>
          <w:ilvl w:val="12"/>
          <w:numId w:val="0"/>
        </w:numPr>
        <w:tabs>
          <w:tab w:val="left" w:pos="709"/>
        </w:tabs>
        <w:rPr>
          <w:rFonts w:ascii="TradeGothic" w:hAnsi="TradeGothic"/>
          <w:sz w:val="22"/>
        </w:rPr>
      </w:pPr>
    </w:p>
    <w:p w:rsidR="00170B74" w:rsidRDefault="00A60713">
      <w:pPr>
        <w:numPr>
          <w:ilvl w:val="0"/>
          <w:numId w:val="6"/>
        </w:numPr>
        <w:tabs>
          <w:tab w:val="left" w:pos="709"/>
        </w:tabs>
        <w:rPr>
          <w:rFonts w:ascii="TradeGothic" w:hAnsi="TradeGothic"/>
          <w:b/>
          <w:sz w:val="28"/>
        </w:rPr>
      </w:pPr>
      <w:r>
        <w:rPr>
          <w:rFonts w:ascii="TradeGothic" w:hAnsi="TradeGothic"/>
          <w:b/>
          <w:sz w:val="28"/>
        </w:rPr>
        <w:t>STRASSENREINIGUNG</w:t>
      </w:r>
    </w:p>
    <w:p w:rsidR="00170B74" w:rsidRDefault="00A60713">
      <w:pPr>
        <w:numPr>
          <w:ilvl w:val="12"/>
          <w:numId w:val="0"/>
        </w:numPr>
        <w:tabs>
          <w:tab w:val="left" w:pos="709"/>
        </w:tabs>
        <w:rPr>
          <w:rFonts w:ascii="TradeGothic" w:hAnsi="TradeGothic"/>
          <w:sz w:val="22"/>
        </w:rPr>
      </w:pPr>
      <w:r>
        <w:rPr>
          <w:rFonts w:ascii="TradeGothic" w:hAnsi="TradeGothic"/>
          <w:sz w:val="22"/>
        </w:rPr>
        <w:br/>
        <w:t xml:space="preserve">Für die Sauberhaltung der </w:t>
      </w:r>
      <w:proofErr w:type="spellStart"/>
      <w:r>
        <w:rPr>
          <w:rFonts w:ascii="TradeGothic" w:hAnsi="TradeGothic"/>
          <w:sz w:val="22"/>
        </w:rPr>
        <w:t>Zufahrtsstrassen</w:t>
      </w:r>
      <w:proofErr w:type="spellEnd"/>
      <w:r>
        <w:rPr>
          <w:rFonts w:ascii="TradeGothic" w:hAnsi="TradeGothic"/>
          <w:sz w:val="22"/>
        </w:rPr>
        <w:t xml:space="preserve"> haftet der </w:t>
      </w:r>
      <w:proofErr w:type="spellStart"/>
      <w:r>
        <w:rPr>
          <w:rFonts w:ascii="TradeGothic" w:hAnsi="TradeGothic"/>
          <w:sz w:val="22"/>
        </w:rPr>
        <w:t>Anlieferer</w:t>
      </w:r>
      <w:proofErr w:type="spellEnd"/>
      <w:r>
        <w:rPr>
          <w:rFonts w:ascii="TradeGothic" w:hAnsi="TradeGothic"/>
          <w:sz w:val="22"/>
        </w:rPr>
        <w:t xml:space="preserve">. Damit keine Verschmutzung verursacht werden kann, dürfen Fahrzeuge die Deponie nur in gereinigtem Zustand verlassen. Falls dennoch eine Verschmutzung der </w:t>
      </w:r>
      <w:proofErr w:type="spellStart"/>
      <w:r>
        <w:rPr>
          <w:rFonts w:ascii="TradeGothic" w:hAnsi="TradeGothic"/>
          <w:sz w:val="22"/>
        </w:rPr>
        <w:t>Zufahrtsstrassen</w:t>
      </w:r>
      <w:proofErr w:type="spellEnd"/>
      <w:r>
        <w:rPr>
          <w:rFonts w:ascii="TradeGothic" w:hAnsi="TradeGothic"/>
          <w:sz w:val="22"/>
        </w:rPr>
        <w:t xml:space="preserve"> eintritt, hat der betreffende Materialzubringer sofort die Reinigung der </w:t>
      </w:r>
      <w:proofErr w:type="spellStart"/>
      <w:r>
        <w:rPr>
          <w:rFonts w:ascii="TradeGothic" w:hAnsi="TradeGothic"/>
          <w:sz w:val="22"/>
        </w:rPr>
        <w:t>Strasse</w:t>
      </w:r>
      <w:proofErr w:type="spellEnd"/>
      <w:r>
        <w:rPr>
          <w:rFonts w:ascii="TradeGothic" w:hAnsi="TradeGothic"/>
          <w:sz w:val="22"/>
        </w:rPr>
        <w:t xml:space="preserve"> vorzunehmen oder die Betreiberin damit zu beauftragen.</w:t>
      </w:r>
      <w:r>
        <w:rPr>
          <w:rFonts w:ascii="TradeGothic" w:hAnsi="TradeGothic"/>
          <w:sz w:val="22"/>
        </w:rPr>
        <w:br/>
      </w:r>
    </w:p>
    <w:p w:rsidR="00170B74" w:rsidRDefault="00170B74">
      <w:pPr>
        <w:numPr>
          <w:ilvl w:val="12"/>
          <w:numId w:val="0"/>
        </w:numPr>
        <w:tabs>
          <w:tab w:val="left" w:pos="709"/>
        </w:tabs>
        <w:rPr>
          <w:rFonts w:ascii="TradeGothic" w:hAnsi="TradeGothic"/>
          <w:sz w:val="22"/>
        </w:rPr>
      </w:pPr>
    </w:p>
    <w:p w:rsidR="00170B74" w:rsidRDefault="00170B74">
      <w:pPr>
        <w:numPr>
          <w:ilvl w:val="12"/>
          <w:numId w:val="0"/>
        </w:numPr>
        <w:tabs>
          <w:tab w:val="left" w:pos="709"/>
        </w:tabs>
        <w:rPr>
          <w:rFonts w:ascii="TradeGothic" w:hAnsi="TradeGothic"/>
          <w:sz w:val="22"/>
        </w:rPr>
      </w:pPr>
    </w:p>
    <w:p w:rsidR="00170B74" w:rsidRDefault="00A60713">
      <w:pPr>
        <w:numPr>
          <w:ilvl w:val="0"/>
          <w:numId w:val="7"/>
        </w:numPr>
        <w:tabs>
          <w:tab w:val="left" w:pos="709"/>
        </w:tabs>
        <w:rPr>
          <w:rFonts w:ascii="TradeGothic" w:hAnsi="TradeGothic"/>
          <w:b/>
          <w:sz w:val="28"/>
        </w:rPr>
      </w:pPr>
      <w:r>
        <w:rPr>
          <w:rFonts w:ascii="TradeGothic" w:hAnsi="TradeGothic"/>
          <w:b/>
          <w:sz w:val="28"/>
        </w:rPr>
        <w:t>HAFTUNG</w:t>
      </w:r>
    </w:p>
    <w:p w:rsidR="00170B74" w:rsidRDefault="00A60713">
      <w:pPr>
        <w:numPr>
          <w:ilvl w:val="12"/>
          <w:numId w:val="0"/>
        </w:numPr>
        <w:tabs>
          <w:tab w:val="left" w:pos="709"/>
        </w:tabs>
        <w:rPr>
          <w:rFonts w:ascii="TradeGothic" w:hAnsi="TradeGothic"/>
          <w:sz w:val="22"/>
        </w:rPr>
      </w:pPr>
      <w:r>
        <w:rPr>
          <w:rFonts w:ascii="TradeGothic" w:hAnsi="TradeGothic"/>
          <w:sz w:val="22"/>
        </w:rPr>
        <w:br/>
        <w:t>Den Weisungen der Betreiberin ist Folge zu leisten. Bei Nichtbeachtung bleibt die Sperrung der Deponie für den Fehlbaren vorbehalten, unter gleichzeitiger Meldung an das Amt für Umweltschutz.</w:t>
      </w:r>
      <w:r>
        <w:rPr>
          <w:rFonts w:ascii="TradeGothic" w:hAnsi="TradeGothic"/>
          <w:sz w:val="22"/>
        </w:rPr>
        <w:br/>
      </w:r>
      <w:r>
        <w:rPr>
          <w:rFonts w:ascii="TradeGothic" w:hAnsi="TradeGothic"/>
          <w:sz w:val="22"/>
        </w:rPr>
        <w:br/>
        <w:t>Wer unzulässige Materialien ablagert oder überdeckt macht sich strafbar. Fehlbare haben zudem die Folgekosten für die Entfernung unzulässiger Materialien oder von Umweltschäden zu tragen.</w:t>
      </w:r>
      <w:r>
        <w:rPr>
          <w:rFonts w:ascii="TradeGothic" w:hAnsi="TradeGothic"/>
          <w:sz w:val="22"/>
        </w:rPr>
        <w:br/>
      </w:r>
    </w:p>
    <w:p w:rsidR="00170B74" w:rsidRDefault="00170B74">
      <w:pPr>
        <w:numPr>
          <w:ilvl w:val="12"/>
          <w:numId w:val="0"/>
        </w:numPr>
        <w:tabs>
          <w:tab w:val="left" w:pos="709"/>
        </w:tabs>
        <w:rPr>
          <w:rFonts w:ascii="TradeGothic" w:hAnsi="TradeGothic"/>
          <w:sz w:val="22"/>
        </w:rPr>
      </w:pPr>
    </w:p>
    <w:p w:rsidR="00170B74" w:rsidRDefault="00170B74">
      <w:pPr>
        <w:numPr>
          <w:ilvl w:val="12"/>
          <w:numId w:val="0"/>
        </w:numPr>
        <w:tabs>
          <w:tab w:val="left" w:pos="709"/>
        </w:tabs>
        <w:rPr>
          <w:rFonts w:ascii="TradeGothic" w:hAnsi="TradeGothic"/>
          <w:sz w:val="22"/>
        </w:rPr>
      </w:pPr>
    </w:p>
    <w:p w:rsidR="00170B74" w:rsidRDefault="00A60713">
      <w:pPr>
        <w:numPr>
          <w:ilvl w:val="0"/>
          <w:numId w:val="8"/>
        </w:numPr>
        <w:tabs>
          <w:tab w:val="left" w:pos="709"/>
        </w:tabs>
        <w:rPr>
          <w:rFonts w:ascii="TradeGothic" w:hAnsi="TradeGothic"/>
          <w:b/>
          <w:sz w:val="28"/>
        </w:rPr>
      </w:pPr>
      <w:r>
        <w:rPr>
          <w:rFonts w:ascii="TradeGothic" w:hAnsi="TradeGothic"/>
          <w:b/>
          <w:sz w:val="28"/>
        </w:rPr>
        <w:t>GEBÜHREN UND ABRECHNUNG</w:t>
      </w:r>
    </w:p>
    <w:p w:rsidR="00170B74" w:rsidRDefault="00A60713">
      <w:pPr>
        <w:numPr>
          <w:ilvl w:val="12"/>
          <w:numId w:val="0"/>
        </w:numPr>
        <w:tabs>
          <w:tab w:val="left" w:pos="709"/>
        </w:tabs>
        <w:rPr>
          <w:rFonts w:ascii="TradeGothic" w:hAnsi="TradeGothic"/>
          <w:sz w:val="22"/>
        </w:rPr>
      </w:pPr>
      <w:r>
        <w:rPr>
          <w:rFonts w:ascii="TradeGothic" w:hAnsi="TradeGothic"/>
          <w:sz w:val="22"/>
        </w:rPr>
        <w:br/>
        <w:t>Die Deponiegebühr beträgt pro m</w:t>
      </w:r>
      <w:r>
        <w:rPr>
          <w:rFonts w:ascii="TradeGothic" w:hAnsi="TradeGothic"/>
          <w:sz w:val="22"/>
          <w:vertAlign w:val="superscript"/>
        </w:rPr>
        <w:t>3</w:t>
      </w:r>
      <w:r>
        <w:rPr>
          <w:rFonts w:ascii="TradeGothic" w:hAnsi="TradeGothic"/>
          <w:sz w:val="22"/>
        </w:rPr>
        <w:t xml:space="preserve"> unverschmutztes Aushubmaterial lose:</w:t>
      </w:r>
      <w:r>
        <w:rPr>
          <w:rFonts w:ascii="TradeGothic" w:hAnsi="TradeGothic"/>
          <w:sz w:val="22"/>
        </w:rPr>
        <w:br/>
      </w:r>
      <w:r>
        <w:rPr>
          <w:rFonts w:ascii="TradeGothic" w:hAnsi="TradeGothic"/>
          <w:sz w:val="22"/>
        </w:rPr>
        <w:lastRenderedPageBreak/>
        <w:br/>
      </w:r>
      <w:r>
        <w:rPr>
          <w:rFonts w:ascii="TradeGothic" w:hAnsi="TradeGothic"/>
          <w:b/>
          <w:sz w:val="22"/>
        </w:rPr>
        <w:t xml:space="preserve">Fr. </w:t>
      </w:r>
      <w:r>
        <w:rPr>
          <w:rFonts w:ascii="TradeGothic" w:hAnsi="TradeGothic"/>
          <w:b/>
          <w:sz w:val="22"/>
        </w:rPr>
        <w:sym w:font="Courier New" w:char="00AB"/>
      </w:r>
      <w:r>
        <w:rPr>
          <w:rFonts w:ascii="TradeGothic" w:hAnsi="TradeGothic"/>
          <w:b/>
          <w:sz w:val="22"/>
        </w:rPr>
        <w:t>...........</w:t>
      </w:r>
      <w:r>
        <w:rPr>
          <w:rFonts w:ascii="TradeGothic" w:hAnsi="TradeGothic"/>
          <w:b/>
          <w:sz w:val="22"/>
        </w:rPr>
        <w:sym w:font="Courier New" w:char="00BB"/>
      </w:r>
      <w:r>
        <w:rPr>
          <w:rFonts w:ascii="TradeGothic" w:hAnsi="TradeGothic"/>
          <w:b/>
          <w:sz w:val="22"/>
        </w:rPr>
        <w:t xml:space="preserve"> zuzüglich Mehrwertsteuer (Stand 1.1.</w:t>
      </w:r>
      <w:r w:rsidR="00C649E2">
        <w:rPr>
          <w:rFonts w:ascii="TradeGothic" w:hAnsi="TradeGothic"/>
          <w:b/>
          <w:sz w:val="22"/>
        </w:rPr>
        <w:t>20XX</w:t>
      </w:r>
      <w:r>
        <w:rPr>
          <w:rFonts w:ascii="TradeGothic" w:hAnsi="TradeGothic"/>
          <w:b/>
          <w:sz w:val="22"/>
        </w:rPr>
        <w:t>)</w:t>
      </w:r>
      <w:r>
        <w:rPr>
          <w:rFonts w:ascii="TradeGothic" w:hAnsi="TradeGothic"/>
          <w:sz w:val="22"/>
        </w:rPr>
        <w:br/>
      </w:r>
      <w:r>
        <w:rPr>
          <w:rFonts w:ascii="TradeGothic" w:hAnsi="TradeGothic"/>
          <w:sz w:val="22"/>
        </w:rPr>
        <w:br/>
        <w:t>Die Betreiberin kann die Gebühren für das Material entsprechend der Jahres</w:t>
      </w:r>
      <w:r>
        <w:rPr>
          <w:rFonts w:ascii="TradeGothic" w:hAnsi="TradeGothic"/>
          <w:sz w:val="22"/>
        </w:rPr>
        <w:softHyphen/>
        <w:t xml:space="preserve">teuerung (Produktionskostenindex) jeweils per 1. Januar </w:t>
      </w:r>
      <w:r w:rsidR="001E607C">
        <w:rPr>
          <w:rFonts w:ascii="TradeGothic" w:hAnsi="TradeGothic"/>
          <w:sz w:val="22"/>
        </w:rPr>
        <w:t>anpassen</w:t>
      </w:r>
      <w:r>
        <w:rPr>
          <w:rFonts w:ascii="TradeGothic" w:hAnsi="TradeGothic"/>
          <w:sz w:val="22"/>
        </w:rPr>
        <w:t xml:space="preserve">. </w:t>
      </w:r>
      <w:proofErr w:type="spellStart"/>
      <w:r>
        <w:rPr>
          <w:rFonts w:ascii="TradeGothic" w:hAnsi="TradeGothic"/>
          <w:sz w:val="22"/>
        </w:rPr>
        <w:t>Ausserordentliche</w:t>
      </w:r>
      <w:proofErr w:type="spellEnd"/>
      <w:r>
        <w:rPr>
          <w:rFonts w:ascii="TradeGothic" w:hAnsi="TradeGothic"/>
          <w:sz w:val="22"/>
        </w:rPr>
        <w:t xml:space="preserve"> Aufwendungen für das Einbringen schlecht verdichtbaren Materials und insbesondere für das Entfernen nicht zugelassenen Materials werden separat nach Aufwand dem Anlieferer in Rechnung gestellt.</w:t>
      </w:r>
      <w:r>
        <w:rPr>
          <w:rFonts w:ascii="TradeGothic" w:hAnsi="TradeGothic"/>
          <w:sz w:val="22"/>
        </w:rPr>
        <w:br/>
      </w:r>
      <w:r>
        <w:rPr>
          <w:rFonts w:ascii="TradeGothic" w:hAnsi="TradeGothic"/>
          <w:sz w:val="22"/>
        </w:rPr>
        <w:br/>
        <w:t>Die Abrechnung erfolgt nach den Lieferscheinen.</w:t>
      </w:r>
      <w:r>
        <w:rPr>
          <w:rFonts w:ascii="TradeGothic" w:hAnsi="TradeGothic"/>
          <w:sz w:val="22"/>
        </w:rPr>
        <w:br/>
      </w:r>
    </w:p>
    <w:p w:rsidR="00170B74" w:rsidRDefault="00170B74">
      <w:pPr>
        <w:numPr>
          <w:ilvl w:val="12"/>
          <w:numId w:val="0"/>
        </w:numPr>
        <w:tabs>
          <w:tab w:val="left" w:pos="709"/>
        </w:tabs>
        <w:rPr>
          <w:rFonts w:ascii="TradeGothic" w:hAnsi="TradeGothic"/>
          <w:sz w:val="22"/>
        </w:rPr>
      </w:pPr>
    </w:p>
    <w:p w:rsidR="00170B74" w:rsidRDefault="00170B74">
      <w:pPr>
        <w:numPr>
          <w:ilvl w:val="12"/>
          <w:numId w:val="0"/>
        </w:numPr>
        <w:tabs>
          <w:tab w:val="left" w:pos="709"/>
        </w:tabs>
        <w:rPr>
          <w:rFonts w:ascii="TradeGothic" w:hAnsi="TradeGothic"/>
          <w:sz w:val="22"/>
        </w:rPr>
      </w:pPr>
    </w:p>
    <w:p w:rsidR="00170B74" w:rsidRDefault="00A60713">
      <w:pPr>
        <w:numPr>
          <w:ilvl w:val="0"/>
          <w:numId w:val="9"/>
        </w:numPr>
        <w:tabs>
          <w:tab w:val="left" w:pos="709"/>
        </w:tabs>
        <w:rPr>
          <w:rFonts w:ascii="TradeGothic" w:hAnsi="TradeGothic"/>
          <w:b/>
          <w:sz w:val="28"/>
        </w:rPr>
      </w:pPr>
      <w:bookmarkStart w:id="3" w:name="_Ref444254491"/>
      <w:r>
        <w:rPr>
          <w:rFonts w:ascii="TradeGothic" w:hAnsi="TradeGothic"/>
          <w:b/>
          <w:sz w:val="28"/>
        </w:rPr>
        <w:t>BEKANNTMACHUNG DER BETRIEBSORDNUNG</w:t>
      </w:r>
      <w:bookmarkEnd w:id="3"/>
    </w:p>
    <w:p w:rsidR="00170B74" w:rsidRDefault="00A60713">
      <w:pPr>
        <w:numPr>
          <w:ilvl w:val="12"/>
          <w:numId w:val="0"/>
        </w:numPr>
        <w:tabs>
          <w:tab w:val="left" w:pos="709"/>
        </w:tabs>
        <w:rPr>
          <w:rFonts w:ascii="TradeGothic" w:hAnsi="TradeGothic"/>
          <w:sz w:val="22"/>
        </w:rPr>
      </w:pPr>
      <w:r>
        <w:rPr>
          <w:rFonts w:ascii="TradeGothic" w:hAnsi="TradeGothic"/>
          <w:sz w:val="22"/>
        </w:rPr>
        <w:br/>
        <w:t>Die vorliegende Betriebsordnung wird jedem Anlieferer im Doppel ausgehändigt. Vor der ersten Anlieferung ist der Betreiberin ein rechtsgültig unterzeichnetes Exemplar mit dem Bestätigungsvermerk zu retournieren.</w:t>
      </w:r>
      <w:r>
        <w:rPr>
          <w:rFonts w:ascii="TradeGothic" w:hAnsi="TradeGothic"/>
          <w:sz w:val="22"/>
        </w:rPr>
        <w:br/>
      </w:r>
    </w:p>
    <w:p w:rsidR="00170B74" w:rsidRDefault="00170B74">
      <w:pPr>
        <w:numPr>
          <w:ilvl w:val="12"/>
          <w:numId w:val="0"/>
        </w:numPr>
        <w:tabs>
          <w:tab w:val="left" w:pos="709"/>
        </w:tabs>
        <w:rPr>
          <w:rFonts w:ascii="TradeGothic" w:hAnsi="TradeGothic"/>
          <w:sz w:val="22"/>
        </w:rPr>
      </w:pPr>
    </w:p>
    <w:p w:rsidR="00170B74" w:rsidRDefault="00170B74">
      <w:pPr>
        <w:numPr>
          <w:ilvl w:val="12"/>
          <w:numId w:val="0"/>
        </w:numPr>
        <w:tabs>
          <w:tab w:val="left" w:pos="709"/>
        </w:tabs>
        <w:rPr>
          <w:rFonts w:ascii="TradeGothic" w:hAnsi="TradeGothic"/>
          <w:sz w:val="22"/>
        </w:rPr>
      </w:pPr>
    </w:p>
    <w:p w:rsidR="00170B74" w:rsidRDefault="00A60713">
      <w:pPr>
        <w:numPr>
          <w:ilvl w:val="0"/>
          <w:numId w:val="10"/>
        </w:numPr>
        <w:tabs>
          <w:tab w:val="left" w:pos="709"/>
        </w:tabs>
        <w:rPr>
          <w:rFonts w:ascii="TradeGothic" w:hAnsi="TradeGothic"/>
          <w:b/>
          <w:sz w:val="28"/>
        </w:rPr>
      </w:pPr>
      <w:r>
        <w:rPr>
          <w:rFonts w:ascii="TradeGothic" w:hAnsi="TradeGothic"/>
          <w:b/>
          <w:sz w:val="28"/>
        </w:rPr>
        <w:t>ÄNDERUNG DER BETRIEBSORDNUNG</w:t>
      </w:r>
    </w:p>
    <w:p w:rsidR="00170B74" w:rsidRDefault="00A60713">
      <w:pPr>
        <w:tabs>
          <w:tab w:val="left" w:pos="709"/>
        </w:tabs>
        <w:rPr>
          <w:rFonts w:ascii="TradeGothic" w:hAnsi="TradeGothic"/>
          <w:sz w:val="22"/>
        </w:rPr>
      </w:pPr>
      <w:r>
        <w:rPr>
          <w:rFonts w:ascii="TradeGothic" w:hAnsi="TradeGothic"/>
          <w:sz w:val="22"/>
        </w:rPr>
        <w:br/>
        <w:t xml:space="preserve">Diese Betriebsordnung hat Gültigkeit bis zum ausdrücklichen Widerruf. Änderungen sind dem Gemeinderat </w:t>
      </w:r>
      <w:r>
        <w:rPr>
          <w:rFonts w:ascii="TradeGothic" w:hAnsi="TradeGothic"/>
          <w:sz w:val="22"/>
        </w:rPr>
        <w:fldChar w:fldCharType="begin"/>
      </w:r>
      <w:r>
        <w:rPr>
          <w:rFonts w:ascii="TradeGothic" w:hAnsi="TradeGothic"/>
          <w:sz w:val="22"/>
        </w:rPr>
        <w:instrText xml:space="preserve"> MERGEFIELD DGde </w:instrText>
      </w:r>
      <w:r>
        <w:rPr>
          <w:rFonts w:ascii="TradeGothic" w:hAnsi="TradeGothic"/>
          <w:sz w:val="22"/>
        </w:rPr>
        <w:fldChar w:fldCharType="separate"/>
      </w:r>
      <w:r w:rsidR="00B80C85">
        <w:rPr>
          <w:rFonts w:ascii="TradeGothic" w:hAnsi="TradeGothic"/>
          <w:noProof/>
          <w:sz w:val="22"/>
        </w:rPr>
        <w:t>«DGde»</w:t>
      </w:r>
      <w:r>
        <w:rPr>
          <w:rFonts w:ascii="TradeGothic" w:hAnsi="TradeGothic"/>
          <w:sz w:val="22"/>
        </w:rPr>
        <w:fldChar w:fldCharType="end"/>
      </w:r>
      <w:r>
        <w:rPr>
          <w:rFonts w:ascii="TradeGothic" w:hAnsi="TradeGothic"/>
          <w:sz w:val="22"/>
        </w:rPr>
        <w:t xml:space="preserve"> und dem Amt für Umweltschutz sofort bekanntzugeben.</w:t>
      </w:r>
      <w:r>
        <w:rPr>
          <w:rFonts w:ascii="TradeGothic" w:hAnsi="TradeGothic"/>
          <w:sz w:val="22"/>
        </w:rPr>
        <w:br/>
      </w:r>
    </w:p>
    <w:p w:rsidR="00170B74" w:rsidRDefault="00170B74">
      <w:pPr>
        <w:tabs>
          <w:tab w:val="left" w:pos="709"/>
        </w:tabs>
        <w:rPr>
          <w:rFonts w:ascii="TradeGothic" w:hAnsi="TradeGothic"/>
          <w:sz w:val="22"/>
        </w:rPr>
      </w:pPr>
    </w:p>
    <w:p w:rsidR="00170B74" w:rsidRDefault="00170B74">
      <w:pPr>
        <w:tabs>
          <w:tab w:val="left" w:pos="709"/>
        </w:tabs>
        <w:rPr>
          <w:rFonts w:ascii="TradeGothic" w:hAnsi="TradeGothic"/>
          <w:sz w:val="22"/>
        </w:rPr>
      </w:pPr>
    </w:p>
    <w:p w:rsidR="00170B74" w:rsidRDefault="00A60713">
      <w:pPr>
        <w:tabs>
          <w:tab w:val="left" w:pos="709"/>
        </w:tabs>
        <w:rPr>
          <w:rFonts w:ascii="TradeGothic" w:hAnsi="TradeGothic"/>
          <w:sz w:val="22"/>
        </w:rPr>
      </w:pPr>
      <w:r>
        <w:rPr>
          <w:rFonts w:ascii="TradeGothic" w:hAnsi="TradeGothic"/>
          <w:sz w:val="22"/>
        </w:rPr>
        <w:fldChar w:fldCharType="begin"/>
      </w:r>
      <w:r>
        <w:rPr>
          <w:rFonts w:ascii="TradeGothic" w:hAnsi="TradeGothic"/>
          <w:sz w:val="22"/>
        </w:rPr>
        <w:instrText xml:space="preserve"> MERGEFIELD Ort </w:instrText>
      </w:r>
      <w:r>
        <w:rPr>
          <w:rFonts w:ascii="TradeGothic" w:hAnsi="TradeGothic"/>
          <w:sz w:val="22"/>
        </w:rPr>
        <w:fldChar w:fldCharType="separate"/>
      </w:r>
      <w:r w:rsidR="00B80C85">
        <w:rPr>
          <w:rFonts w:ascii="TradeGothic" w:hAnsi="TradeGothic"/>
          <w:noProof/>
          <w:sz w:val="22"/>
        </w:rPr>
        <w:t>«Ort»</w:t>
      </w:r>
      <w:r>
        <w:rPr>
          <w:rFonts w:ascii="TradeGothic" w:hAnsi="TradeGothic"/>
          <w:sz w:val="22"/>
        </w:rPr>
        <w:fldChar w:fldCharType="end"/>
      </w:r>
      <w:r>
        <w:rPr>
          <w:rFonts w:ascii="TradeGothic" w:hAnsi="TradeGothic"/>
          <w:sz w:val="22"/>
        </w:rPr>
        <w:t xml:space="preserve">, den </w:t>
      </w:r>
      <w:r>
        <w:rPr>
          <w:rFonts w:ascii="TradeGothic" w:hAnsi="TradeGothic"/>
          <w:sz w:val="22"/>
        </w:rPr>
        <w:fldChar w:fldCharType="begin"/>
      </w:r>
      <w:r>
        <w:rPr>
          <w:rFonts w:ascii="TradeGothic" w:hAnsi="TradeGothic"/>
          <w:sz w:val="22"/>
        </w:rPr>
        <w:instrText xml:space="preserve"> SAVEDATE \@ "d. MMMM yyyy" \* MERGEFORMAT </w:instrText>
      </w:r>
      <w:r>
        <w:rPr>
          <w:rFonts w:ascii="TradeGothic" w:hAnsi="TradeGothic"/>
          <w:sz w:val="22"/>
        </w:rPr>
        <w:fldChar w:fldCharType="separate"/>
      </w:r>
      <w:r w:rsidR="008A4DED">
        <w:rPr>
          <w:rFonts w:ascii="TradeGothic" w:hAnsi="TradeGothic"/>
          <w:noProof/>
          <w:sz w:val="22"/>
        </w:rPr>
        <w:t>00</w:t>
      </w:r>
      <w:bookmarkStart w:id="4" w:name="_GoBack"/>
      <w:bookmarkEnd w:id="4"/>
      <w:r w:rsidR="00C649E2">
        <w:rPr>
          <w:rFonts w:ascii="TradeGothic" w:hAnsi="TradeGothic"/>
          <w:noProof/>
          <w:sz w:val="22"/>
        </w:rPr>
        <w:t xml:space="preserve">. </w:t>
      </w:r>
      <w:r w:rsidR="008A4DED">
        <w:rPr>
          <w:rFonts w:ascii="TradeGothic" w:hAnsi="TradeGothic"/>
          <w:noProof/>
          <w:sz w:val="22"/>
        </w:rPr>
        <w:t>MONAT</w:t>
      </w:r>
      <w:r w:rsidR="00C649E2">
        <w:rPr>
          <w:rFonts w:ascii="TradeGothic" w:hAnsi="TradeGothic"/>
          <w:noProof/>
          <w:sz w:val="22"/>
        </w:rPr>
        <w:t xml:space="preserve"> </w:t>
      </w:r>
      <w:r w:rsidR="008A4DED">
        <w:rPr>
          <w:rFonts w:ascii="TradeGothic" w:hAnsi="TradeGothic"/>
          <w:noProof/>
          <w:sz w:val="22"/>
        </w:rPr>
        <w:t>20XX</w:t>
      </w:r>
      <w:r>
        <w:rPr>
          <w:rFonts w:ascii="TradeGothic" w:hAnsi="TradeGothic"/>
          <w:sz w:val="22"/>
        </w:rPr>
        <w:fldChar w:fldCharType="end"/>
      </w:r>
    </w:p>
    <w:p w:rsidR="00170B74" w:rsidRDefault="00170B74">
      <w:pPr>
        <w:tabs>
          <w:tab w:val="left" w:pos="709"/>
        </w:tabs>
        <w:rPr>
          <w:rFonts w:ascii="TradeGothic" w:hAnsi="TradeGothic"/>
          <w:sz w:val="22"/>
        </w:rPr>
      </w:pPr>
    </w:p>
    <w:p w:rsidR="00170B74" w:rsidRDefault="00A60713">
      <w:pPr>
        <w:tabs>
          <w:tab w:val="left" w:pos="709"/>
        </w:tabs>
        <w:rPr>
          <w:rFonts w:ascii="TradeGothic" w:hAnsi="TradeGothic"/>
          <w:sz w:val="22"/>
        </w:rPr>
      </w:pPr>
      <w:r>
        <w:rPr>
          <w:rFonts w:ascii="TradeGothic" w:hAnsi="TradeGothic"/>
          <w:b/>
          <w:sz w:val="22"/>
        </w:rPr>
        <w:t xml:space="preserve">Bauunternehmung </w:t>
      </w:r>
      <w:r>
        <w:rPr>
          <w:rFonts w:ascii="TradeGothic" w:hAnsi="TradeGothic"/>
          <w:b/>
          <w:sz w:val="22"/>
        </w:rPr>
        <w:fldChar w:fldCharType="begin"/>
      </w:r>
      <w:r>
        <w:rPr>
          <w:rFonts w:ascii="TradeGothic" w:hAnsi="TradeGothic"/>
          <w:b/>
          <w:sz w:val="22"/>
        </w:rPr>
        <w:instrText xml:space="preserve"> MERGEFIELD Firma </w:instrText>
      </w:r>
      <w:r>
        <w:rPr>
          <w:rFonts w:ascii="TradeGothic" w:hAnsi="TradeGothic"/>
          <w:b/>
          <w:sz w:val="22"/>
        </w:rPr>
        <w:fldChar w:fldCharType="separate"/>
      </w:r>
      <w:r w:rsidR="00B80C85">
        <w:rPr>
          <w:rFonts w:ascii="TradeGothic" w:hAnsi="TradeGothic"/>
          <w:b/>
          <w:noProof/>
          <w:sz w:val="22"/>
        </w:rPr>
        <w:t>«Firma»</w:t>
      </w:r>
      <w:r>
        <w:rPr>
          <w:rFonts w:ascii="TradeGothic" w:hAnsi="TradeGothic"/>
          <w:b/>
          <w:sz w:val="22"/>
        </w:rPr>
        <w:fldChar w:fldCharType="end"/>
      </w:r>
    </w:p>
    <w:p w:rsidR="00170B74" w:rsidRDefault="00170B74">
      <w:pPr>
        <w:tabs>
          <w:tab w:val="left" w:pos="709"/>
        </w:tabs>
        <w:rPr>
          <w:rFonts w:ascii="TradeGothic" w:hAnsi="TradeGothic"/>
          <w:sz w:val="22"/>
        </w:rPr>
      </w:pPr>
    </w:p>
    <w:p w:rsidR="00170B74" w:rsidRDefault="00170B74">
      <w:pPr>
        <w:tabs>
          <w:tab w:val="left" w:pos="709"/>
        </w:tabs>
        <w:rPr>
          <w:rFonts w:ascii="TradeGothic" w:hAnsi="TradeGothic"/>
          <w:sz w:val="22"/>
        </w:rPr>
      </w:pPr>
    </w:p>
    <w:p w:rsidR="00170B74" w:rsidRDefault="00170B74">
      <w:pPr>
        <w:tabs>
          <w:tab w:val="left" w:pos="709"/>
        </w:tabs>
        <w:rPr>
          <w:rFonts w:ascii="TradeGothic" w:hAnsi="TradeGothic"/>
          <w:sz w:val="22"/>
        </w:rPr>
      </w:pPr>
    </w:p>
    <w:p w:rsidR="00170B74" w:rsidRDefault="00170B74">
      <w:pPr>
        <w:tabs>
          <w:tab w:val="left" w:pos="709"/>
        </w:tabs>
        <w:rPr>
          <w:rFonts w:ascii="TradeGothic" w:hAnsi="TradeGothic"/>
          <w:sz w:val="22"/>
        </w:rPr>
      </w:pPr>
    </w:p>
    <w:p w:rsidR="00170B74" w:rsidRDefault="00170B74">
      <w:pPr>
        <w:tabs>
          <w:tab w:val="left" w:pos="709"/>
        </w:tabs>
        <w:rPr>
          <w:rFonts w:ascii="TradeGothic" w:hAnsi="TradeGothic"/>
          <w:sz w:val="22"/>
        </w:rPr>
      </w:pPr>
    </w:p>
    <w:p w:rsidR="00170B74" w:rsidRDefault="00170B74">
      <w:pPr>
        <w:tabs>
          <w:tab w:val="left" w:pos="709"/>
        </w:tabs>
        <w:rPr>
          <w:rFonts w:ascii="TradeGothic" w:hAnsi="TradeGothic"/>
          <w:sz w:val="22"/>
        </w:rPr>
      </w:pPr>
    </w:p>
    <w:p w:rsidR="00170B74" w:rsidRDefault="00170B74">
      <w:pPr>
        <w:tabs>
          <w:tab w:val="left" w:pos="709"/>
        </w:tabs>
        <w:rPr>
          <w:rFonts w:ascii="TradeGothic" w:hAnsi="TradeGothic"/>
          <w:sz w:val="22"/>
        </w:rPr>
      </w:pPr>
    </w:p>
    <w:p w:rsidR="00170B74" w:rsidRDefault="00170B74">
      <w:pPr>
        <w:tabs>
          <w:tab w:val="left" w:pos="709"/>
        </w:tabs>
        <w:rPr>
          <w:rFonts w:ascii="TradeGothic" w:hAnsi="TradeGothic"/>
          <w:sz w:val="22"/>
        </w:rPr>
      </w:pPr>
    </w:p>
    <w:p w:rsidR="00170B74" w:rsidRDefault="00170B74">
      <w:pPr>
        <w:tabs>
          <w:tab w:val="left" w:pos="709"/>
        </w:tabs>
        <w:rPr>
          <w:rFonts w:ascii="TradeGothic" w:hAnsi="TradeGothic"/>
          <w:sz w:val="22"/>
        </w:rPr>
      </w:pPr>
    </w:p>
    <w:p w:rsidR="00170B74" w:rsidRDefault="00A60713">
      <w:pPr>
        <w:ind w:left="4536" w:hanging="4536"/>
        <w:rPr>
          <w:rFonts w:ascii="TradeGothic" w:hAnsi="TradeGothic"/>
          <w:sz w:val="22"/>
        </w:rPr>
      </w:pPr>
      <w:r>
        <w:rPr>
          <w:rFonts w:ascii="TradeGothic" w:hAnsi="TradeGothic"/>
          <w:sz w:val="22"/>
        </w:rPr>
        <w:t>Ort, Datum:</w:t>
      </w:r>
      <w:r>
        <w:rPr>
          <w:rFonts w:ascii="TradeGothic" w:hAnsi="TradeGothic"/>
          <w:sz w:val="22"/>
        </w:rPr>
        <w:tab/>
        <w:t>Der Anlieferer (Name oder Firmen</w:t>
      </w:r>
      <w:r>
        <w:rPr>
          <w:rFonts w:ascii="TradeGothic" w:hAnsi="TradeGothic"/>
          <w:sz w:val="22"/>
        </w:rPr>
        <w:softHyphen/>
        <w:t>stempel und Unterschrift):</w:t>
      </w:r>
    </w:p>
    <w:p w:rsidR="00170B74" w:rsidRDefault="00170B74">
      <w:pPr>
        <w:ind w:left="4536" w:hanging="4536"/>
        <w:rPr>
          <w:rFonts w:ascii="TradeGothic" w:hAnsi="TradeGothic"/>
          <w:sz w:val="22"/>
        </w:rPr>
      </w:pPr>
    </w:p>
    <w:p w:rsidR="00170B74" w:rsidRDefault="00170B74">
      <w:pPr>
        <w:ind w:left="4536" w:hanging="4536"/>
        <w:rPr>
          <w:rFonts w:ascii="TradeGothic" w:hAnsi="TradeGothic"/>
          <w:sz w:val="22"/>
        </w:rPr>
      </w:pPr>
    </w:p>
    <w:p w:rsidR="00170B74" w:rsidRDefault="00170B74">
      <w:pPr>
        <w:ind w:left="4536" w:hanging="4536"/>
        <w:rPr>
          <w:rFonts w:ascii="TradeGothic" w:hAnsi="TradeGothic"/>
          <w:sz w:val="22"/>
        </w:rPr>
      </w:pPr>
    </w:p>
    <w:p w:rsidR="00170B74" w:rsidRDefault="00A60713">
      <w:pPr>
        <w:ind w:left="4536" w:hanging="4536"/>
        <w:rPr>
          <w:rFonts w:ascii="TradeGothic" w:hAnsi="TradeGothic"/>
          <w:sz w:val="22"/>
        </w:rPr>
      </w:pPr>
      <w:r>
        <w:rPr>
          <w:rFonts w:ascii="TradeGothic" w:hAnsi="TradeGothic"/>
          <w:sz w:val="22"/>
        </w:rPr>
        <w:t>......................................................</w:t>
      </w:r>
      <w:r>
        <w:rPr>
          <w:rFonts w:ascii="TradeGothic" w:hAnsi="TradeGothic"/>
          <w:sz w:val="22"/>
        </w:rPr>
        <w:tab/>
        <w:t>......................................................</w:t>
      </w:r>
    </w:p>
    <w:p w:rsidR="00170B74" w:rsidRDefault="00170B74">
      <w:pPr>
        <w:ind w:left="4536" w:hanging="4536"/>
        <w:rPr>
          <w:rFonts w:ascii="TradeGothic" w:hAnsi="TradeGothic"/>
          <w:sz w:val="22"/>
        </w:rPr>
      </w:pPr>
    </w:p>
    <w:p w:rsidR="00170B74" w:rsidRDefault="00A60713">
      <w:pPr>
        <w:ind w:left="4536" w:hanging="4536"/>
        <w:rPr>
          <w:rFonts w:ascii="TradeGothic" w:hAnsi="TradeGothic"/>
          <w:sz w:val="22"/>
        </w:rPr>
      </w:pPr>
      <w:r>
        <w:rPr>
          <w:rFonts w:ascii="TradeGothic" w:hAnsi="TradeGothic"/>
          <w:sz w:val="22"/>
        </w:rPr>
        <w:t>Vom Anlieferer zu unterschreiben und der Betreiberin zu retournieren (vgl. Ziffer</w:t>
      </w:r>
      <w:r w:rsidR="001E607C">
        <w:rPr>
          <w:rFonts w:ascii="TradeGothic" w:hAnsi="TradeGothic"/>
          <w:sz w:val="22"/>
        </w:rPr>
        <w:t xml:space="preserve"> </w:t>
      </w:r>
      <w:r w:rsidR="001E607C">
        <w:rPr>
          <w:rFonts w:ascii="TradeGothic" w:hAnsi="TradeGothic"/>
          <w:sz w:val="22"/>
        </w:rPr>
        <w:fldChar w:fldCharType="begin"/>
      </w:r>
      <w:r w:rsidR="001E607C">
        <w:rPr>
          <w:rFonts w:ascii="TradeGothic" w:hAnsi="TradeGothic"/>
          <w:sz w:val="22"/>
        </w:rPr>
        <w:instrText xml:space="preserve"> REF _Ref444254491 \n \h </w:instrText>
      </w:r>
      <w:r w:rsidR="001E607C">
        <w:rPr>
          <w:rFonts w:ascii="TradeGothic" w:hAnsi="TradeGothic"/>
          <w:sz w:val="22"/>
        </w:rPr>
      </w:r>
      <w:r w:rsidR="001E607C">
        <w:rPr>
          <w:rFonts w:ascii="TradeGothic" w:hAnsi="TradeGothic"/>
          <w:sz w:val="22"/>
        </w:rPr>
        <w:fldChar w:fldCharType="separate"/>
      </w:r>
      <w:r w:rsidR="009E6BDE">
        <w:rPr>
          <w:rFonts w:ascii="TradeGothic" w:hAnsi="TradeGothic"/>
          <w:sz w:val="22"/>
        </w:rPr>
        <w:t>9</w:t>
      </w:r>
      <w:r w:rsidR="001E607C">
        <w:rPr>
          <w:rFonts w:ascii="TradeGothic" w:hAnsi="TradeGothic"/>
          <w:sz w:val="22"/>
        </w:rPr>
        <w:fldChar w:fldCharType="end"/>
      </w:r>
      <w:r>
        <w:rPr>
          <w:rFonts w:ascii="TradeGothic" w:hAnsi="TradeGothic"/>
          <w:sz w:val="22"/>
        </w:rPr>
        <w:t>).</w:t>
      </w:r>
    </w:p>
    <w:sectPr w:rsidR="00170B74">
      <w:headerReference w:type="default" r:id="rId8"/>
      <w:footerReference w:type="default" r:id="rId9"/>
      <w:headerReference w:type="first" r:id="rId10"/>
      <w:footerReference w:type="first" r:id="rId11"/>
      <w:pgSz w:w="11907" w:h="16840"/>
      <w:pgMar w:top="1418" w:right="1418" w:bottom="1418" w:left="198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B74" w:rsidRDefault="00A60713">
      <w:r>
        <w:separator/>
      </w:r>
    </w:p>
  </w:endnote>
  <w:endnote w:type="continuationSeparator" w:id="0">
    <w:p w:rsidR="00170B74" w:rsidRDefault="00A60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eGothic">
    <w:altName w:val="Trade Gothic LT Pro"/>
    <w:panose1 w:val="020B0503040303020004"/>
    <w:charset w:val="00"/>
    <w:family w:val="swiss"/>
    <w:pitch w:val="variable"/>
    <w:sig w:usb0="A00000AF" w:usb1="50002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B74" w:rsidRDefault="00170B74">
    <w:pPr>
      <w:pStyle w:val="Fuzeile"/>
      <w:tabs>
        <w:tab w:val="clear" w:pos="9072"/>
        <w:tab w:val="right" w:pos="8505"/>
      </w:tabs>
      <w:rPr>
        <w:rFonts w:ascii="TradeGothic" w:hAnsi="TradeGothic"/>
        <w:sz w:val="19"/>
      </w:rPr>
    </w:pPr>
  </w:p>
  <w:p w:rsidR="00170B74" w:rsidRDefault="00170B74">
    <w:pPr>
      <w:pStyle w:val="Fuzeile"/>
      <w:tabs>
        <w:tab w:val="clear" w:pos="9072"/>
        <w:tab w:val="right" w:pos="8505"/>
      </w:tabs>
      <w:rPr>
        <w:rFonts w:ascii="TradeGothic" w:hAnsi="TradeGothic"/>
        <w:sz w:val="19"/>
      </w:rPr>
    </w:pPr>
  </w:p>
  <w:p w:rsidR="00170B74" w:rsidRDefault="00A60713">
    <w:pPr>
      <w:pStyle w:val="Fuzeile"/>
      <w:tabs>
        <w:tab w:val="clear" w:pos="9072"/>
        <w:tab w:val="right" w:pos="8505"/>
      </w:tabs>
      <w:rPr>
        <w:rFonts w:ascii="TradeGothic" w:hAnsi="TradeGothic"/>
        <w:sz w:val="19"/>
      </w:rPr>
    </w:pPr>
    <w:r>
      <w:rPr>
        <w:rFonts w:ascii="TradeGothic" w:hAnsi="TradeGothic"/>
        <w:sz w:val="19"/>
      </w:rPr>
      <w:tab/>
    </w:r>
    <w:r>
      <w:rPr>
        <w:rFonts w:ascii="TradeGothic" w:hAnsi="TradeGothic"/>
        <w:sz w:val="19"/>
      </w:rPr>
      <w:tab/>
    </w:r>
    <w:r>
      <w:rPr>
        <w:rStyle w:val="Seitenzahl"/>
        <w:rFonts w:ascii="TradeGothic" w:hAnsi="TradeGothic"/>
        <w:sz w:val="19"/>
      </w:rPr>
      <w:fldChar w:fldCharType="begin"/>
    </w:r>
    <w:r>
      <w:rPr>
        <w:rStyle w:val="Seitenzahl"/>
        <w:rFonts w:ascii="TradeGothic" w:hAnsi="TradeGothic"/>
        <w:sz w:val="19"/>
      </w:rPr>
      <w:instrText xml:space="preserve"> PAGE </w:instrText>
    </w:r>
    <w:r>
      <w:rPr>
        <w:rStyle w:val="Seitenzahl"/>
        <w:rFonts w:ascii="TradeGothic" w:hAnsi="TradeGothic"/>
        <w:sz w:val="19"/>
      </w:rPr>
      <w:fldChar w:fldCharType="separate"/>
    </w:r>
    <w:r w:rsidR="008A4DED">
      <w:rPr>
        <w:rStyle w:val="Seitenzahl"/>
        <w:rFonts w:ascii="TradeGothic" w:hAnsi="TradeGothic"/>
        <w:noProof/>
        <w:sz w:val="19"/>
      </w:rPr>
      <w:t>3</w:t>
    </w:r>
    <w:r>
      <w:rPr>
        <w:rStyle w:val="Seitenzahl"/>
        <w:rFonts w:ascii="TradeGothic" w:hAnsi="TradeGothic"/>
        <w:sz w:val="1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B74" w:rsidRDefault="00170B74">
    <w:pPr>
      <w:pStyle w:val="Fuzeile"/>
      <w:tabs>
        <w:tab w:val="clear" w:pos="9072"/>
        <w:tab w:val="right" w:pos="8505"/>
      </w:tabs>
      <w:rPr>
        <w:rFonts w:ascii="TradeGothic" w:hAnsi="TradeGothic"/>
        <w:sz w:val="19"/>
      </w:rPr>
    </w:pPr>
  </w:p>
  <w:p w:rsidR="00170B74" w:rsidRDefault="00170B74">
    <w:pPr>
      <w:pStyle w:val="Fuzeile"/>
      <w:tabs>
        <w:tab w:val="clear" w:pos="9072"/>
        <w:tab w:val="right" w:pos="8505"/>
      </w:tabs>
      <w:rPr>
        <w:rFonts w:ascii="TradeGothic" w:hAnsi="TradeGothic"/>
        <w:sz w:val="19"/>
      </w:rPr>
    </w:pPr>
  </w:p>
  <w:p w:rsidR="00170B74" w:rsidRDefault="00A60713">
    <w:pPr>
      <w:pStyle w:val="Fuzeile"/>
      <w:tabs>
        <w:tab w:val="clear" w:pos="9072"/>
        <w:tab w:val="right" w:pos="8505"/>
      </w:tabs>
      <w:rPr>
        <w:rFonts w:ascii="TradeGothic" w:hAnsi="TradeGothic"/>
        <w:sz w:val="19"/>
      </w:rPr>
    </w:pPr>
    <w:r>
      <w:rPr>
        <w:rFonts w:ascii="TradeGothic" w:hAnsi="TradeGothic"/>
        <w:sz w:val="19"/>
      </w:rPr>
      <w:tab/>
    </w:r>
    <w:r>
      <w:rPr>
        <w:rFonts w:ascii="TradeGothic" w:hAnsi="TradeGothic"/>
        <w:sz w:val="19"/>
      </w:rPr>
      <w:tab/>
    </w:r>
    <w:r>
      <w:rPr>
        <w:rStyle w:val="Seitenzahl"/>
        <w:rFonts w:ascii="TradeGothic" w:hAnsi="TradeGothic"/>
        <w:sz w:val="19"/>
      </w:rPr>
      <w:fldChar w:fldCharType="begin"/>
    </w:r>
    <w:r>
      <w:rPr>
        <w:rStyle w:val="Seitenzahl"/>
        <w:rFonts w:ascii="TradeGothic" w:hAnsi="TradeGothic"/>
        <w:sz w:val="19"/>
      </w:rPr>
      <w:instrText xml:space="preserve"> PAGE </w:instrText>
    </w:r>
    <w:r>
      <w:rPr>
        <w:rStyle w:val="Seitenzahl"/>
        <w:rFonts w:ascii="TradeGothic" w:hAnsi="TradeGothic"/>
        <w:sz w:val="19"/>
      </w:rPr>
      <w:fldChar w:fldCharType="separate"/>
    </w:r>
    <w:r w:rsidR="00C649E2">
      <w:rPr>
        <w:rStyle w:val="Seitenzahl"/>
        <w:rFonts w:ascii="TradeGothic" w:hAnsi="TradeGothic"/>
        <w:noProof/>
        <w:sz w:val="19"/>
      </w:rPr>
      <w:t>1</w:t>
    </w:r>
    <w:r>
      <w:rPr>
        <w:rStyle w:val="Seitenzahl"/>
        <w:rFonts w:ascii="TradeGothic" w:hAnsi="TradeGothic"/>
        <w:sz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B74" w:rsidRDefault="00A60713">
      <w:r>
        <w:separator/>
      </w:r>
    </w:p>
  </w:footnote>
  <w:footnote w:type="continuationSeparator" w:id="0">
    <w:p w:rsidR="00170B74" w:rsidRDefault="00A60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B74" w:rsidRDefault="00A60713">
    <w:pPr>
      <w:pStyle w:val="Kopfzeile"/>
      <w:tabs>
        <w:tab w:val="clear" w:pos="9071"/>
        <w:tab w:val="right" w:pos="8505"/>
      </w:tabs>
      <w:rPr>
        <w:rFonts w:ascii="TradeGothic" w:hAnsi="TradeGothic"/>
        <w:sz w:val="19"/>
      </w:rPr>
    </w:pPr>
    <w:r>
      <w:rPr>
        <w:rFonts w:ascii="TradeGothic" w:hAnsi="TradeGothic"/>
        <w:sz w:val="19"/>
      </w:rPr>
      <w:t xml:space="preserve">Betriebsordnung Deponie </w:t>
    </w:r>
    <w:r>
      <w:rPr>
        <w:rFonts w:ascii="TradeGothic" w:hAnsi="TradeGothic"/>
        <w:sz w:val="19"/>
      </w:rPr>
      <w:fldChar w:fldCharType="begin"/>
    </w:r>
    <w:r>
      <w:rPr>
        <w:rFonts w:ascii="TradeGothic" w:hAnsi="TradeGothic"/>
        <w:sz w:val="19"/>
      </w:rPr>
      <w:instrText xml:space="preserve"> MERGEFIELD DName </w:instrText>
    </w:r>
    <w:r>
      <w:rPr>
        <w:rFonts w:ascii="TradeGothic" w:hAnsi="TradeGothic"/>
        <w:sz w:val="19"/>
      </w:rPr>
      <w:fldChar w:fldCharType="separate"/>
    </w:r>
    <w:r w:rsidR="00C649E2">
      <w:rPr>
        <w:rFonts w:ascii="TradeGothic" w:hAnsi="TradeGothic"/>
        <w:noProof/>
        <w:sz w:val="19"/>
      </w:rPr>
      <w:t>«</w:t>
    </w:r>
    <w:r w:rsidR="009E6BDE">
      <w:rPr>
        <w:rFonts w:ascii="TradeGothic" w:hAnsi="TradeGothic"/>
        <w:noProof/>
        <w:sz w:val="19"/>
      </w:rPr>
      <w:t>Name»</w:t>
    </w:r>
    <w:r>
      <w:rPr>
        <w:rFonts w:ascii="TradeGothic" w:hAnsi="TradeGothic"/>
        <w:sz w:val="19"/>
      </w:rPr>
      <w:fldChar w:fldCharType="end"/>
    </w:r>
    <w:r>
      <w:rPr>
        <w:rFonts w:ascii="TradeGothic" w:hAnsi="TradeGothic"/>
        <w:sz w:val="19"/>
      </w:rPr>
      <w:tab/>
    </w:r>
    <w:r>
      <w:rPr>
        <w:rFonts w:ascii="TradeGothic" w:hAnsi="TradeGothic"/>
        <w:sz w:val="19"/>
      </w:rPr>
      <w:tab/>
    </w:r>
    <w:r w:rsidR="00C649E2">
      <w:rPr>
        <w:rFonts w:ascii="TradeGothic" w:hAnsi="TradeGothic"/>
        <w:sz w:val="19"/>
      </w:rPr>
      <w:t>DATUM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B74" w:rsidRDefault="00170B74">
    <w:pPr>
      <w:pStyle w:val="Kopfzeile"/>
      <w:tabs>
        <w:tab w:val="clear" w:pos="9071"/>
        <w:tab w:val="right" w:pos="8505"/>
      </w:tabs>
      <w:rPr>
        <w:rFonts w:ascii="TradeGothic" w:hAnsi="TradeGothi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4C27"/>
    <w:multiLevelType w:val="singleLevel"/>
    <w:tmpl w:val="74DCA7E2"/>
    <w:lvl w:ilvl="0">
      <w:start w:val="1"/>
      <w:numFmt w:val="decimal"/>
      <w:lvlText w:val="%1."/>
      <w:legacy w:legacy="1" w:legacySpace="0" w:legacyIndent="397"/>
      <w:lvlJc w:val="left"/>
      <w:rPr>
        <w:rFonts w:ascii="TradeGothic" w:hAnsi="TradeGothic" w:hint="default"/>
      </w:rPr>
    </w:lvl>
  </w:abstractNum>
  <w:num w:numId="1">
    <w:abstractNumId w:val="0"/>
  </w:num>
  <w:num w:numId="2">
    <w:abstractNumId w:val="0"/>
    <w:lvlOverride w:ilvl="0">
      <w:lvl w:ilvl="0">
        <w:start w:val="1"/>
        <w:numFmt w:val="decimal"/>
        <w:lvlText w:val="%1."/>
        <w:legacy w:legacy="1" w:legacySpace="0" w:legacyIndent="397"/>
        <w:lvlJc w:val="left"/>
        <w:rPr>
          <w:rFonts w:ascii="TradeGothic" w:hAnsi="TradeGothic" w:hint="default"/>
        </w:rPr>
      </w:lvl>
    </w:lvlOverride>
  </w:num>
  <w:num w:numId="3">
    <w:abstractNumId w:val="0"/>
    <w:lvlOverride w:ilvl="0">
      <w:lvl w:ilvl="0">
        <w:start w:val="1"/>
        <w:numFmt w:val="decimal"/>
        <w:lvlText w:val="%1."/>
        <w:legacy w:legacy="1" w:legacySpace="0" w:legacyIndent="397"/>
        <w:lvlJc w:val="left"/>
        <w:rPr>
          <w:rFonts w:ascii="TradeGothic" w:hAnsi="TradeGothic" w:hint="default"/>
        </w:rPr>
      </w:lvl>
    </w:lvlOverride>
  </w:num>
  <w:num w:numId="4">
    <w:abstractNumId w:val="0"/>
    <w:lvlOverride w:ilvl="0">
      <w:lvl w:ilvl="0">
        <w:start w:val="1"/>
        <w:numFmt w:val="decimal"/>
        <w:lvlText w:val="%1."/>
        <w:legacy w:legacy="1" w:legacySpace="0" w:legacyIndent="397"/>
        <w:lvlJc w:val="left"/>
        <w:rPr>
          <w:rFonts w:ascii="TradeGothic" w:hAnsi="TradeGothic" w:hint="default"/>
        </w:rPr>
      </w:lvl>
    </w:lvlOverride>
  </w:num>
  <w:num w:numId="5">
    <w:abstractNumId w:val="0"/>
    <w:lvlOverride w:ilvl="0">
      <w:lvl w:ilvl="0">
        <w:start w:val="1"/>
        <w:numFmt w:val="decimal"/>
        <w:lvlText w:val="%1."/>
        <w:legacy w:legacy="1" w:legacySpace="0" w:legacyIndent="397"/>
        <w:lvlJc w:val="left"/>
        <w:rPr>
          <w:rFonts w:ascii="TradeGothic" w:hAnsi="TradeGothic" w:hint="default"/>
        </w:rPr>
      </w:lvl>
    </w:lvlOverride>
  </w:num>
  <w:num w:numId="6">
    <w:abstractNumId w:val="0"/>
    <w:lvlOverride w:ilvl="0">
      <w:lvl w:ilvl="0">
        <w:start w:val="1"/>
        <w:numFmt w:val="decimal"/>
        <w:lvlText w:val="%1."/>
        <w:legacy w:legacy="1" w:legacySpace="0" w:legacyIndent="397"/>
        <w:lvlJc w:val="left"/>
        <w:rPr>
          <w:rFonts w:ascii="TradeGothic" w:hAnsi="TradeGothic" w:hint="default"/>
        </w:rPr>
      </w:lvl>
    </w:lvlOverride>
  </w:num>
  <w:num w:numId="7">
    <w:abstractNumId w:val="0"/>
    <w:lvlOverride w:ilvl="0">
      <w:lvl w:ilvl="0">
        <w:start w:val="1"/>
        <w:numFmt w:val="decimal"/>
        <w:lvlText w:val="%1."/>
        <w:legacy w:legacy="1" w:legacySpace="0" w:legacyIndent="397"/>
        <w:lvlJc w:val="left"/>
        <w:rPr>
          <w:rFonts w:ascii="TradeGothic" w:hAnsi="TradeGothic" w:hint="default"/>
        </w:rPr>
      </w:lvl>
    </w:lvlOverride>
  </w:num>
  <w:num w:numId="8">
    <w:abstractNumId w:val="0"/>
    <w:lvlOverride w:ilvl="0">
      <w:lvl w:ilvl="0">
        <w:start w:val="1"/>
        <w:numFmt w:val="decimal"/>
        <w:lvlText w:val="%1."/>
        <w:legacy w:legacy="1" w:legacySpace="0" w:legacyIndent="397"/>
        <w:lvlJc w:val="left"/>
        <w:rPr>
          <w:rFonts w:ascii="TradeGothic" w:hAnsi="TradeGothic" w:hint="default"/>
        </w:rPr>
      </w:lvl>
    </w:lvlOverride>
  </w:num>
  <w:num w:numId="9">
    <w:abstractNumId w:val="0"/>
    <w:lvlOverride w:ilvl="0">
      <w:lvl w:ilvl="0">
        <w:start w:val="1"/>
        <w:numFmt w:val="decimal"/>
        <w:lvlText w:val="%1."/>
        <w:legacy w:legacy="1" w:legacySpace="0" w:legacyIndent="397"/>
        <w:lvlJc w:val="left"/>
        <w:rPr>
          <w:rFonts w:ascii="TradeGothic" w:hAnsi="TradeGothic" w:hint="default"/>
        </w:rPr>
      </w:lvl>
    </w:lvlOverride>
  </w:num>
  <w:num w:numId="10">
    <w:abstractNumId w:val="0"/>
    <w:lvlOverride w:ilvl="0">
      <w:lvl w:ilvl="0">
        <w:start w:val="1"/>
        <w:numFmt w:val="decimal"/>
        <w:lvlText w:val="%1."/>
        <w:legacy w:legacy="1" w:legacySpace="0" w:legacyIndent="510"/>
        <w:lvlJc w:val="left"/>
        <w:rPr>
          <w:rFonts w:ascii="TradeGothic" w:hAnsi="TradeGothic"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713"/>
    <w:rsid w:val="00170B74"/>
    <w:rsid w:val="001E607C"/>
    <w:rsid w:val="00570840"/>
    <w:rsid w:val="008A4DED"/>
    <w:rsid w:val="009E6BDE"/>
    <w:rsid w:val="00A60713"/>
    <w:rsid w:val="00B80C85"/>
    <w:rsid w:val="00C649E2"/>
    <w:rsid w:val="00C66F1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4E0AB"/>
  <w15:docId w15:val="{F0EC53D8-CBB3-48A0-A544-D1A3A699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819"/>
        <w:tab w:val="right" w:pos="9071"/>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9E6BD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6BDE"/>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E82B8-AE9B-4333-A679-2519ED3A3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4773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Betriebsreglemnt Deponie Stöck</vt:lpstr>
    </vt:vector>
  </TitlesOfParts>
  <Company>Kantonale Verwaltung Schwyz</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Betriebsreglemnt Deponie Stöck</dc:title>
  <dc:creator>Lehmann Ivo</dc:creator>
  <cp:lastModifiedBy>Kilian Aregger</cp:lastModifiedBy>
  <cp:revision>9</cp:revision>
  <cp:lastPrinted>2016-02-26T12:02:00Z</cp:lastPrinted>
  <dcterms:created xsi:type="dcterms:W3CDTF">2016-02-26T08:58:00Z</dcterms:created>
  <dcterms:modified xsi:type="dcterms:W3CDTF">2023-11-30T14:12:00Z</dcterms:modified>
</cp:coreProperties>
</file>